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79DD" w:rsidRPr="000379DD" w:rsidRDefault="000379DD" w:rsidP="000379DD">
      <w:pPr>
        <w:shd w:val="clear" w:color="auto" w:fill="FFFFFF"/>
        <w:spacing w:after="0" w:line="336" w:lineRule="auto"/>
        <w:outlineLvl w:val="0"/>
        <w:rPr>
          <w:rFonts w:ascii="Verdana" w:eastAsia="Times New Roman" w:hAnsi="Verdana" w:cs="Times New Roman"/>
          <w:b/>
          <w:bCs/>
          <w:color w:val="000000"/>
          <w:kern w:val="36"/>
          <w:sz w:val="24"/>
          <w:szCs w:val="24"/>
          <w:lang w:eastAsia="cs-CZ"/>
        </w:rPr>
      </w:pPr>
      <w:r w:rsidRPr="000379DD">
        <w:rPr>
          <w:rFonts w:ascii="Verdana" w:eastAsia="Times New Roman" w:hAnsi="Verdana" w:cs="Times New Roman"/>
          <w:b/>
          <w:bCs/>
          <w:color w:val="000000"/>
          <w:kern w:val="36"/>
          <w:sz w:val="24"/>
          <w:szCs w:val="24"/>
          <w:lang w:eastAsia="cs-CZ"/>
        </w:rPr>
        <w:t>Tatce v proměnách dějin</w:t>
      </w:r>
    </w:p>
    <w:p w:rsidR="000379DD" w:rsidRPr="000379DD" w:rsidRDefault="000379DD" w:rsidP="000379DD">
      <w:pPr>
        <w:shd w:val="clear" w:color="auto" w:fill="FFFFFF"/>
        <w:spacing w:before="100" w:beforeAutospacing="1" w:after="240" w:line="240" w:lineRule="auto"/>
        <w:rPr>
          <w:rFonts w:ascii="Verdana" w:eastAsia="Times New Roman" w:hAnsi="Verdana" w:cs="Times New Roman"/>
          <w:color w:val="000000"/>
          <w:sz w:val="19"/>
          <w:szCs w:val="19"/>
          <w:lang w:eastAsia="cs-CZ"/>
        </w:rPr>
      </w:pPr>
      <w:r w:rsidRPr="000379DD">
        <w:rPr>
          <w:rFonts w:ascii="Verdana" w:eastAsia="Times New Roman" w:hAnsi="Verdana" w:cs="Times New Roman"/>
          <w:color w:val="000000"/>
          <w:sz w:val="19"/>
          <w:szCs w:val="19"/>
          <w:lang w:eastAsia="cs-CZ"/>
        </w:rPr>
        <w:t>Osídlení v katastru obce je stejně jako v celém okolí velmi starého data. V roce 1964 bylo při výkopových pracích na ropovodu Družba objeveno jižně od obce, v místě zvaném „Za mlýnem“, asi 1 km podél Milčického potoka, pravěké sídliště. Datováno je do doby přibližně kolem roku 900 př. n. l., neboli do pozdní doby bronzové, přesněji Štítarského stupně Knovízské kultury.</w:t>
      </w:r>
      <w:hyperlink r:id="rId5" w:anchor="1" w:history="1">
        <w:r w:rsidRPr="000379DD">
          <w:rPr>
            <w:rFonts w:ascii="Verdana" w:eastAsia="Times New Roman" w:hAnsi="Verdana" w:cs="Times New Roman"/>
            <w:b/>
            <w:bCs/>
            <w:color w:val="000000"/>
            <w:sz w:val="16"/>
            <w:u w:val="single"/>
            <w:vertAlign w:val="superscript"/>
            <w:lang w:eastAsia="cs-CZ"/>
          </w:rPr>
          <w:t>1)</w:t>
        </w:r>
      </w:hyperlink>
      <w:r w:rsidRPr="000379DD">
        <w:rPr>
          <w:rFonts w:ascii="Verdana" w:eastAsia="Times New Roman" w:hAnsi="Verdana" w:cs="Times New Roman"/>
          <w:color w:val="000000"/>
          <w:sz w:val="19"/>
          <w:szCs w:val="19"/>
          <w:lang w:eastAsia="cs-CZ"/>
        </w:rPr>
        <w:t xml:space="preserve"> Bylo prozkoumáno už roce 1964 J. Justovou a ve větším rozsahu v letech 1968 – 1971 J. Hartlem, přičemž bylo zde i v okolí nalezeno velké množství sídlištních objektů a keramiky. Některé nálezy jsou ale z doby ještě mnohem starší, dokonce až z neolitu (mladší doba kamenná, 6-5 tisíciletí př. n. l.). Nalezeny byly i kostrové hroby dítěte (starší doba bronzová, asi 2000-1550 př. n. l.) a ženy ve středních letech (střední doba bronzová, asi 1500-1300 př. n. l.). Prokázalo se souvislé osídlení prakticky až do příchodu Slovanů.</w:t>
      </w:r>
      <w:hyperlink r:id="rId6" w:anchor="2" w:history="1">
        <w:r w:rsidRPr="000379DD">
          <w:rPr>
            <w:rFonts w:ascii="Verdana" w:eastAsia="Times New Roman" w:hAnsi="Verdana" w:cs="Times New Roman"/>
            <w:b/>
            <w:bCs/>
            <w:color w:val="000000"/>
            <w:sz w:val="16"/>
            <w:u w:val="single"/>
            <w:vertAlign w:val="superscript"/>
            <w:lang w:eastAsia="cs-CZ"/>
          </w:rPr>
          <w:t>2)</w:t>
        </w:r>
      </w:hyperlink>
      <w:r w:rsidRPr="000379DD">
        <w:rPr>
          <w:rFonts w:ascii="Verdana" w:eastAsia="Times New Roman" w:hAnsi="Verdana" w:cs="Times New Roman"/>
          <w:color w:val="000000"/>
          <w:sz w:val="19"/>
          <w:szCs w:val="19"/>
          <w:lang w:eastAsia="cs-CZ"/>
        </w:rPr>
        <w:t xml:space="preserve"> Ohledně dalších archeologických nálezů z katastru obce můžeme zmínit například nálezy kamenných nástrojů a keramiky nejspíše z eneolitu (pozdní doba kamenná, 5-3 tisíciletí př. n. l.), keltských sídlištních objektů a opaskové spony s koňskou hlavou, nebo římskou minci s portrétem císaře Traiana.</w:t>
      </w:r>
      <w:hyperlink r:id="rId7" w:anchor="3" w:history="1">
        <w:r w:rsidRPr="000379DD">
          <w:rPr>
            <w:rFonts w:ascii="Verdana" w:eastAsia="Times New Roman" w:hAnsi="Verdana" w:cs="Times New Roman"/>
            <w:b/>
            <w:bCs/>
            <w:color w:val="000000"/>
            <w:sz w:val="16"/>
            <w:u w:val="single"/>
            <w:vertAlign w:val="superscript"/>
            <w:lang w:eastAsia="cs-CZ"/>
          </w:rPr>
          <w:t>3)</w:t>
        </w:r>
      </w:hyperlink>
      <w:r w:rsidRPr="000379DD">
        <w:rPr>
          <w:rFonts w:ascii="Verdana" w:eastAsia="Times New Roman" w:hAnsi="Verdana" w:cs="Times New Roman"/>
          <w:color w:val="000000"/>
          <w:sz w:val="19"/>
          <w:szCs w:val="19"/>
          <w:lang w:eastAsia="cs-CZ"/>
        </w:rPr>
        <w:t xml:space="preserve"> O důležitosti zdejšího osídlení svědčí i to, že v pravěku tudy vedla důležitá obchodní cesta</w:t>
      </w:r>
      <w:hyperlink r:id="rId8" w:anchor="4" w:history="1">
        <w:r w:rsidRPr="000379DD">
          <w:rPr>
            <w:rFonts w:ascii="Verdana" w:eastAsia="Times New Roman" w:hAnsi="Verdana" w:cs="Times New Roman"/>
            <w:b/>
            <w:bCs/>
            <w:color w:val="000000"/>
            <w:sz w:val="16"/>
            <w:u w:val="single"/>
            <w:vertAlign w:val="superscript"/>
            <w:lang w:eastAsia="cs-CZ"/>
          </w:rPr>
          <w:t>4)</w:t>
        </w:r>
      </w:hyperlink>
      <w:r w:rsidRPr="000379DD">
        <w:rPr>
          <w:rFonts w:ascii="Verdana" w:eastAsia="Times New Roman" w:hAnsi="Verdana" w:cs="Times New Roman"/>
          <w:color w:val="000000"/>
          <w:sz w:val="19"/>
          <w:szCs w:val="19"/>
          <w:lang w:eastAsia="cs-CZ"/>
        </w:rPr>
        <w:t>, jejíž pozůstatky zřejmě souvisí s tzv. Čertovou brázdou.</w:t>
      </w:r>
      <w:r w:rsidRPr="000379DD">
        <w:rPr>
          <w:rFonts w:ascii="Verdana" w:eastAsia="Times New Roman" w:hAnsi="Verdana" w:cs="Times New Roman"/>
          <w:color w:val="000000"/>
          <w:sz w:val="19"/>
          <w:szCs w:val="19"/>
          <w:lang w:eastAsia="cs-CZ"/>
        </w:rPr>
        <w:br/>
      </w:r>
      <w:r w:rsidRPr="000379DD">
        <w:rPr>
          <w:rFonts w:ascii="Verdana" w:eastAsia="Times New Roman" w:hAnsi="Verdana" w:cs="Times New Roman"/>
          <w:color w:val="000000"/>
          <w:sz w:val="19"/>
          <w:szCs w:val="19"/>
          <w:lang w:eastAsia="cs-CZ"/>
        </w:rPr>
        <w:br/>
        <w:t>Za původ jména obce se dnes považuje slovo tat, což byl staročeský výraz pro zloděje. Mimoto se v obecní kronice zmiňuje možnost zkomolení dřívějšího názvu Opatovice, které prý obec měla díky jakémusi klášteru, možná dvorci opatů Sázavského kláštera na dnešním čísle popisném 9 a okolí.</w:t>
      </w:r>
      <w:hyperlink r:id="rId9" w:anchor="5" w:history="1">
        <w:r w:rsidRPr="000379DD">
          <w:rPr>
            <w:rFonts w:ascii="Verdana" w:eastAsia="Times New Roman" w:hAnsi="Verdana" w:cs="Times New Roman"/>
            <w:b/>
            <w:bCs/>
            <w:color w:val="000000"/>
            <w:sz w:val="16"/>
            <w:u w:val="single"/>
            <w:vertAlign w:val="superscript"/>
            <w:lang w:eastAsia="cs-CZ"/>
          </w:rPr>
          <w:t>5)</w:t>
        </w:r>
      </w:hyperlink>
      <w:r w:rsidRPr="000379DD">
        <w:rPr>
          <w:rFonts w:ascii="Verdana" w:eastAsia="Times New Roman" w:hAnsi="Verdana" w:cs="Times New Roman"/>
          <w:color w:val="000000"/>
          <w:sz w:val="19"/>
          <w:szCs w:val="19"/>
          <w:lang w:eastAsia="cs-CZ"/>
        </w:rPr>
        <w:t xml:space="preserve"> Rozšířená je i verze pocházející z legendy „O mordýřské krčmě“, jenže ta byla založena až roku 1696 a přitom se slovo „Tatecz“ objevuje už v roce 1292. Uváděna je i možnost další a to zkomolení jména Tadeáš v listině z roku 1294, ale vyvrací ji to samé jako předchozí legendu.</w:t>
      </w:r>
      <w:hyperlink r:id="rId10" w:anchor="6" w:history="1">
        <w:r w:rsidRPr="000379DD">
          <w:rPr>
            <w:rFonts w:ascii="Verdana" w:eastAsia="Times New Roman" w:hAnsi="Verdana" w:cs="Times New Roman"/>
            <w:b/>
            <w:bCs/>
            <w:color w:val="000000"/>
            <w:sz w:val="16"/>
            <w:u w:val="single"/>
            <w:vertAlign w:val="superscript"/>
            <w:lang w:eastAsia="cs-CZ"/>
          </w:rPr>
          <w:t>6)</w:t>
        </w:r>
      </w:hyperlink>
      <w:r w:rsidRPr="000379DD">
        <w:rPr>
          <w:rFonts w:ascii="Verdana" w:eastAsia="Times New Roman" w:hAnsi="Verdana" w:cs="Times New Roman"/>
          <w:color w:val="000000"/>
          <w:sz w:val="19"/>
          <w:szCs w:val="19"/>
          <w:lang w:eastAsia="cs-CZ"/>
        </w:rPr>
        <w:br/>
      </w:r>
      <w:r w:rsidRPr="000379DD">
        <w:rPr>
          <w:rFonts w:ascii="Verdana" w:eastAsia="Times New Roman" w:hAnsi="Verdana" w:cs="Times New Roman"/>
          <w:color w:val="000000"/>
          <w:sz w:val="19"/>
          <w:szCs w:val="19"/>
          <w:lang w:eastAsia="cs-CZ"/>
        </w:rPr>
        <w:br/>
        <w:t>A právě od roku 1292 se také datuje první zmínka o existenci Tatec, ačkoli jsou evidentně mnohem staršího původu. V tomto prvním záznamu je uvedeno, že probošt vyšehradské kapituly Jan, nemanželský syn Přemysla Otakara II., připojil ke svému sídlu v Tatcích ves Vrbčany.</w:t>
      </w:r>
      <w:hyperlink r:id="rId11" w:anchor="7" w:history="1">
        <w:r w:rsidRPr="000379DD">
          <w:rPr>
            <w:rFonts w:ascii="Verdana" w:eastAsia="Times New Roman" w:hAnsi="Verdana" w:cs="Times New Roman"/>
            <w:b/>
            <w:bCs/>
            <w:color w:val="000000"/>
            <w:sz w:val="16"/>
            <w:u w:val="single"/>
            <w:vertAlign w:val="superscript"/>
            <w:lang w:eastAsia="cs-CZ"/>
          </w:rPr>
          <w:t>7)</w:t>
        </w:r>
      </w:hyperlink>
      <w:r w:rsidRPr="000379DD">
        <w:rPr>
          <w:rFonts w:ascii="Verdana" w:eastAsia="Times New Roman" w:hAnsi="Verdana" w:cs="Times New Roman"/>
          <w:color w:val="000000"/>
          <w:sz w:val="19"/>
          <w:szCs w:val="19"/>
          <w:lang w:eastAsia="cs-CZ"/>
        </w:rPr>
        <w:t xml:space="preserve"> Nejspíše už v této době a prakticky až do roku 1848 měly Tatce právní příslušnost ke Kouřimi, a to jak v rámci hradské soustavy, tak i krajského zřízení. Ovšem už v době první písemné zmínky tu byl dvůr Sázavského kláštera a tvrz, která ale vstoupila do dějin až v roce 1317.</w:t>
      </w:r>
      <w:hyperlink r:id="rId12" w:anchor="8" w:history="1">
        <w:r w:rsidRPr="000379DD">
          <w:rPr>
            <w:rFonts w:ascii="Verdana" w:eastAsia="Times New Roman" w:hAnsi="Verdana" w:cs="Times New Roman"/>
            <w:b/>
            <w:bCs/>
            <w:color w:val="000000"/>
            <w:sz w:val="16"/>
            <w:u w:val="single"/>
            <w:vertAlign w:val="superscript"/>
            <w:lang w:eastAsia="cs-CZ"/>
          </w:rPr>
          <w:t>8)</w:t>
        </w:r>
      </w:hyperlink>
      <w:r w:rsidRPr="000379DD">
        <w:rPr>
          <w:rFonts w:ascii="Verdana" w:eastAsia="Times New Roman" w:hAnsi="Verdana" w:cs="Times New Roman"/>
          <w:color w:val="000000"/>
          <w:sz w:val="19"/>
          <w:szCs w:val="19"/>
          <w:lang w:eastAsia="cs-CZ"/>
        </w:rPr>
        <w:t xml:space="preserve"> To se totiž při domácí válce proti opozičnímu panstvu nepovedlo Janu Lucemburskému strhnout pevný most u Brandýsa nad Labem a jako náhradní plán zvolil tažení proti Tatcům, obsazeným tehdy jeho nepřáteli. Král poté s dvěma sty vlastními těžkooděnci a nejméně třemi sty dalšími ozbrojenci zdejší tvrz dobyl.</w:t>
      </w:r>
      <w:hyperlink r:id="rId13" w:anchor="9" w:history="1">
        <w:r w:rsidRPr="000379DD">
          <w:rPr>
            <w:rFonts w:ascii="Verdana" w:eastAsia="Times New Roman" w:hAnsi="Verdana" w:cs="Times New Roman"/>
            <w:b/>
            <w:bCs/>
            <w:color w:val="000000"/>
            <w:sz w:val="16"/>
            <w:u w:val="single"/>
            <w:vertAlign w:val="superscript"/>
            <w:lang w:eastAsia="cs-CZ"/>
          </w:rPr>
          <w:t>9)</w:t>
        </w:r>
      </w:hyperlink>
      <w:r w:rsidRPr="000379DD">
        <w:rPr>
          <w:rFonts w:ascii="Verdana" w:eastAsia="Times New Roman" w:hAnsi="Verdana" w:cs="Times New Roman"/>
          <w:color w:val="000000"/>
          <w:sz w:val="19"/>
          <w:szCs w:val="19"/>
          <w:lang w:eastAsia="cs-CZ"/>
        </w:rPr>
        <w:t xml:space="preserve"> Probošt Jan Volek, nevlastní bratr královny Elišky Přemyslovny, se následně snažil dát majetek kapituly do pořádku a dokonce mu jeho příznivci ze Sázavského kláštera bezplatně propůjčili do konce života tatecký klášterní dvůr. Nicméně i díky půjčkám králi nakonec musel roku 1326 za 300 kop grošů </w:t>
      </w:r>
      <w:hyperlink r:id="rId14" w:anchor="10" w:history="1">
        <w:r w:rsidRPr="000379DD">
          <w:rPr>
            <w:rFonts w:ascii="Verdana" w:eastAsia="Times New Roman" w:hAnsi="Verdana" w:cs="Times New Roman"/>
            <w:b/>
            <w:bCs/>
            <w:color w:val="000000"/>
            <w:sz w:val="16"/>
            <w:u w:val="single"/>
            <w:vertAlign w:val="superscript"/>
            <w:lang w:eastAsia="cs-CZ"/>
          </w:rPr>
          <w:t>10)</w:t>
        </w:r>
      </w:hyperlink>
      <w:r w:rsidRPr="000379DD">
        <w:rPr>
          <w:rFonts w:ascii="Verdana" w:eastAsia="Times New Roman" w:hAnsi="Verdana" w:cs="Times New Roman"/>
          <w:color w:val="000000"/>
          <w:sz w:val="19"/>
          <w:szCs w:val="19"/>
          <w:lang w:eastAsia="cs-CZ"/>
        </w:rPr>
        <w:t xml:space="preserve"> (kopa = 60) celý statek na deset let zastavit zemskému písaři Štěpánovi z Tetína. Ten měl do té doby za 100 kop grošů opravit poničenou tvrz i dvůr a za 30 kop grošů rybníky, což mu ale mělo být po vypršení zástavní lhůty vráceno.</w:t>
      </w:r>
      <w:hyperlink r:id="rId15" w:anchor="11" w:history="1">
        <w:r w:rsidRPr="000379DD">
          <w:rPr>
            <w:rFonts w:ascii="Verdana" w:eastAsia="Times New Roman" w:hAnsi="Verdana" w:cs="Times New Roman"/>
            <w:b/>
            <w:bCs/>
            <w:color w:val="000000"/>
            <w:sz w:val="16"/>
            <w:u w:val="single"/>
            <w:vertAlign w:val="superscript"/>
            <w:lang w:eastAsia="cs-CZ"/>
          </w:rPr>
          <w:t>11)</w:t>
        </w:r>
      </w:hyperlink>
      <w:r w:rsidRPr="000379DD">
        <w:rPr>
          <w:rFonts w:ascii="Verdana" w:eastAsia="Times New Roman" w:hAnsi="Verdana" w:cs="Times New Roman"/>
          <w:color w:val="000000"/>
          <w:sz w:val="19"/>
          <w:szCs w:val="19"/>
          <w:lang w:eastAsia="cs-CZ"/>
        </w:rPr>
        <w:t xml:space="preserve"> Roku 1356 Karel IV. potvrdil Vyšehradské kapitule vlastnictví tatecké tvrze, vsi a čtyř popluží s příslušnými loukami. Roku 1377 pak zdejší dvůr Sázavského kláštera vynášel sto kop.</w:t>
      </w:r>
      <w:hyperlink r:id="rId16" w:anchor="12" w:history="1">
        <w:r w:rsidRPr="000379DD">
          <w:rPr>
            <w:rFonts w:ascii="Verdana" w:eastAsia="Times New Roman" w:hAnsi="Verdana" w:cs="Times New Roman"/>
            <w:b/>
            <w:bCs/>
            <w:color w:val="000000"/>
            <w:sz w:val="16"/>
            <w:u w:val="single"/>
            <w:vertAlign w:val="superscript"/>
            <w:lang w:eastAsia="cs-CZ"/>
          </w:rPr>
          <w:t>12)</w:t>
        </w:r>
      </w:hyperlink>
      <w:r w:rsidRPr="000379DD">
        <w:rPr>
          <w:rFonts w:ascii="Verdana" w:eastAsia="Times New Roman" w:hAnsi="Verdana" w:cs="Times New Roman"/>
          <w:color w:val="000000"/>
          <w:sz w:val="19"/>
          <w:szCs w:val="19"/>
          <w:lang w:eastAsia="cs-CZ"/>
        </w:rPr>
        <w:t xml:space="preserve"> Na toto nejstarší období vzpomíná také letitá pověst o původu silného pramene pitné vody, tzv. Jezírka ze kterého se dnes napájí vodovodní síť blízkých Peček, která praví o tom jak Svatý Prokop zaklel čerty a ti se pak tudy dostávali na světlo boží.</w:t>
      </w:r>
      <w:hyperlink r:id="rId17" w:anchor="13" w:history="1">
        <w:r w:rsidRPr="000379DD">
          <w:rPr>
            <w:rFonts w:ascii="Verdana" w:eastAsia="Times New Roman" w:hAnsi="Verdana" w:cs="Times New Roman"/>
            <w:b/>
            <w:bCs/>
            <w:color w:val="000000"/>
            <w:sz w:val="16"/>
            <w:u w:val="single"/>
            <w:vertAlign w:val="superscript"/>
            <w:lang w:eastAsia="cs-CZ"/>
          </w:rPr>
          <w:t>13)</w:t>
        </w:r>
      </w:hyperlink>
      <w:r w:rsidRPr="000379DD">
        <w:rPr>
          <w:rFonts w:ascii="Verdana" w:eastAsia="Times New Roman" w:hAnsi="Verdana" w:cs="Times New Roman"/>
          <w:color w:val="000000"/>
          <w:sz w:val="19"/>
          <w:szCs w:val="19"/>
          <w:lang w:eastAsia="cs-CZ"/>
        </w:rPr>
        <w:t xml:space="preserve"> Od té doby prý Jezírko nemá dno, o čemž praví i některé další pověsti.</w:t>
      </w:r>
      <w:r w:rsidRPr="000379DD">
        <w:rPr>
          <w:rFonts w:ascii="Verdana" w:eastAsia="Times New Roman" w:hAnsi="Verdana" w:cs="Times New Roman"/>
          <w:color w:val="000000"/>
          <w:sz w:val="19"/>
          <w:szCs w:val="19"/>
          <w:lang w:eastAsia="cs-CZ"/>
        </w:rPr>
        <w:br/>
      </w:r>
      <w:r w:rsidRPr="000379DD">
        <w:rPr>
          <w:rFonts w:ascii="Verdana" w:eastAsia="Times New Roman" w:hAnsi="Verdana" w:cs="Times New Roman"/>
          <w:color w:val="000000"/>
          <w:sz w:val="19"/>
          <w:szCs w:val="19"/>
          <w:lang w:eastAsia="cs-CZ"/>
        </w:rPr>
        <w:br/>
        <w:t>Pod svrchovaností probošta zůstaly Tatce až do Husitských válek, kdy v roce 1421 jako zabavený církevní majetek připadly pražskému husitskému polnímu hejtmanovi Václavu Cardovi z Petrovic.</w:t>
      </w:r>
      <w:hyperlink r:id="rId18" w:anchor="14" w:history="1">
        <w:r w:rsidRPr="000379DD">
          <w:rPr>
            <w:rFonts w:ascii="Verdana" w:eastAsia="Times New Roman" w:hAnsi="Verdana" w:cs="Times New Roman"/>
            <w:b/>
            <w:bCs/>
            <w:color w:val="000000"/>
            <w:sz w:val="16"/>
            <w:u w:val="single"/>
            <w:vertAlign w:val="superscript"/>
            <w:lang w:eastAsia="cs-CZ"/>
          </w:rPr>
          <w:t>14)</w:t>
        </w:r>
      </w:hyperlink>
      <w:r w:rsidRPr="000379DD">
        <w:rPr>
          <w:rFonts w:ascii="Verdana" w:eastAsia="Times New Roman" w:hAnsi="Verdana" w:cs="Times New Roman"/>
          <w:color w:val="000000"/>
          <w:sz w:val="19"/>
          <w:szCs w:val="19"/>
          <w:lang w:eastAsia="cs-CZ"/>
        </w:rPr>
        <w:t xml:space="preserve"> V jeho vlastnictví pak zůstaly až do nástupu Zikmunda Lucemburského, který roku 1436 dal tateckou tvrz s poplužním dvorem, ves s obyvatelstvem včetně jejich obydlí a vesnici Vrbčany Janu Kralovcovi z Kralovic za 850 kop grošů.</w:t>
      </w:r>
      <w:hyperlink r:id="rId19" w:anchor="15" w:history="1">
        <w:r w:rsidRPr="000379DD">
          <w:rPr>
            <w:rFonts w:ascii="Verdana" w:eastAsia="Times New Roman" w:hAnsi="Verdana" w:cs="Times New Roman"/>
            <w:b/>
            <w:bCs/>
            <w:color w:val="000000"/>
            <w:sz w:val="16"/>
            <w:u w:val="single"/>
            <w:vertAlign w:val="superscript"/>
            <w:lang w:eastAsia="cs-CZ"/>
          </w:rPr>
          <w:t>15)</w:t>
        </w:r>
      </w:hyperlink>
      <w:r w:rsidRPr="000379DD">
        <w:rPr>
          <w:rFonts w:ascii="Verdana" w:eastAsia="Times New Roman" w:hAnsi="Verdana" w:cs="Times New Roman"/>
          <w:color w:val="000000"/>
          <w:sz w:val="19"/>
          <w:szCs w:val="19"/>
          <w:lang w:eastAsia="cs-CZ"/>
        </w:rPr>
        <w:t xml:space="preserve"> Jeho syn Oldřich později přesídlil na Radim a svůj tatecký majetek převedl s královským svolením Jiřího z Poděbrad na Jana z Vyšehořovic. Když rod vymřel, připadl jeho majetek jako odúmrť králi Vladislavu Jagelonskému a ten připsal jejich majetek v roce 1483 Janovi ze Šelnberka a Jindřichovi z Kostelce, který z této odúmrtě získal právě Tatce. Dostal tak tateckou tvrz s poplužním dvorem, ves a ostatním příslušenství a navíc založil veliký rybník. Nicméně už před rokem 1500 se zde stal majitelem výše zmíněný Jan ze Šelnberka, který si o rok později </w:t>
      </w:r>
      <w:r w:rsidRPr="000379DD">
        <w:rPr>
          <w:rFonts w:ascii="Verdana" w:eastAsia="Times New Roman" w:hAnsi="Verdana" w:cs="Times New Roman"/>
          <w:color w:val="000000"/>
          <w:sz w:val="19"/>
          <w:szCs w:val="19"/>
          <w:lang w:eastAsia="cs-CZ"/>
        </w:rPr>
        <w:lastRenderedPageBreak/>
        <w:t>nechal od krále obnovit zápis Tatců v hodnotě 850 kop grošů.</w:t>
      </w:r>
      <w:hyperlink r:id="rId20" w:anchor="16" w:history="1">
        <w:r w:rsidRPr="000379DD">
          <w:rPr>
            <w:rFonts w:ascii="Verdana" w:eastAsia="Times New Roman" w:hAnsi="Verdana" w:cs="Times New Roman"/>
            <w:b/>
            <w:bCs/>
            <w:color w:val="000000"/>
            <w:sz w:val="16"/>
            <w:u w:val="single"/>
            <w:vertAlign w:val="superscript"/>
            <w:lang w:eastAsia="cs-CZ"/>
          </w:rPr>
          <w:t>16)</w:t>
        </w:r>
      </w:hyperlink>
      <w:r w:rsidRPr="000379DD">
        <w:rPr>
          <w:rFonts w:ascii="Verdana" w:eastAsia="Times New Roman" w:hAnsi="Verdana" w:cs="Times New Roman"/>
          <w:color w:val="000000"/>
          <w:sz w:val="19"/>
          <w:szCs w:val="19"/>
          <w:lang w:eastAsia="cs-CZ"/>
        </w:rPr>
        <w:t xml:space="preserve"> V tomto zápisu je také poslední zmínka tatecké tvrzi, která zřejmě někdy poté zanikla a bez jediné stopy zmizela. Dodnes je neznámý nejen její vzhled, ale i místo kde stávala. Jan - nejvyšší kancléř Království českého připojil Tatce ke svému sídlu v Přerově na Labem a tam zůstaly do roku 1524. V tomto roce panství prodal jeho syn a nejvyšší komorník Království českého Jindřich pražanům a samotné Tatce připadly Starému Městu pražskému.</w:t>
      </w:r>
      <w:hyperlink r:id="rId21" w:anchor="17" w:history="1">
        <w:r w:rsidRPr="000379DD">
          <w:rPr>
            <w:rFonts w:ascii="Verdana" w:eastAsia="Times New Roman" w:hAnsi="Verdana" w:cs="Times New Roman"/>
            <w:b/>
            <w:bCs/>
            <w:color w:val="000000"/>
            <w:sz w:val="16"/>
            <w:u w:val="single"/>
            <w:vertAlign w:val="superscript"/>
            <w:lang w:eastAsia="cs-CZ"/>
          </w:rPr>
          <w:t>17)</w:t>
        </w:r>
      </w:hyperlink>
    </w:p>
    <w:p w:rsidR="000379DD" w:rsidRPr="000379DD" w:rsidRDefault="000379DD" w:rsidP="000379DD">
      <w:pPr>
        <w:shd w:val="clear" w:color="auto" w:fill="FFFFFF"/>
        <w:spacing w:before="100" w:beforeAutospacing="1" w:after="240" w:line="240" w:lineRule="auto"/>
        <w:jc w:val="center"/>
        <w:rPr>
          <w:rFonts w:ascii="Verdana" w:eastAsia="Times New Roman" w:hAnsi="Verdana" w:cs="Times New Roman"/>
          <w:color w:val="000000"/>
          <w:sz w:val="19"/>
          <w:szCs w:val="19"/>
          <w:lang w:eastAsia="cs-CZ"/>
        </w:rPr>
      </w:pPr>
      <w:r>
        <w:rPr>
          <w:rFonts w:ascii="Verdana" w:eastAsia="Times New Roman" w:hAnsi="Verdana" w:cs="Times New Roman"/>
          <w:noProof/>
          <w:color w:val="000000"/>
          <w:sz w:val="19"/>
          <w:szCs w:val="19"/>
          <w:lang w:eastAsia="cs-CZ"/>
        </w:rPr>
        <w:drawing>
          <wp:inline distT="0" distB="0" distL="0" distR="0">
            <wp:extent cx="6667500" cy="5248275"/>
            <wp:effectExtent l="19050" t="0" r="0" b="0"/>
            <wp:docPr id="1" name="obrázek 1" descr="Gotický kostel Stětí sv. Jana ve Skramník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tický kostel Stětí sv. Jana ve Skramníkách"/>
                    <pic:cNvPicPr>
                      <a:picLocks noChangeAspect="1" noChangeArrowheads="1"/>
                    </pic:cNvPicPr>
                  </pic:nvPicPr>
                  <pic:blipFill>
                    <a:blip r:embed="rId22"/>
                    <a:srcRect/>
                    <a:stretch>
                      <a:fillRect/>
                    </a:stretch>
                  </pic:blipFill>
                  <pic:spPr bwMode="auto">
                    <a:xfrm>
                      <a:off x="0" y="0"/>
                      <a:ext cx="6667500" cy="5248275"/>
                    </a:xfrm>
                    <a:prstGeom prst="rect">
                      <a:avLst/>
                    </a:prstGeom>
                    <a:noFill/>
                    <a:ln w="9525">
                      <a:noFill/>
                      <a:miter lim="800000"/>
                      <a:headEnd/>
                      <a:tailEnd/>
                    </a:ln>
                  </pic:spPr>
                </pic:pic>
              </a:graphicData>
            </a:graphic>
          </wp:inline>
        </w:drawing>
      </w:r>
      <w:r w:rsidRPr="000379DD">
        <w:rPr>
          <w:rFonts w:ascii="Verdana" w:eastAsia="Times New Roman" w:hAnsi="Verdana" w:cs="Times New Roman"/>
          <w:color w:val="000000"/>
          <w:sz w:val="19"/>
          <w:szCs w:val="19"/>
          <w:lang w:eastAsia="cs-CZ"/>
        </w:rPr>
        <w:br/>
      </w:r>
      <w:r w:rsidRPr="000379DD">
        <w:rPr>
          <w:rFonts w:ascii="Verdana" w:eastAsia="Times New Roman" w:hAnsi="Verdana" w:cs="Times New Roman"/>
          <w:color w:val="000000"/>
          <w:sz w:val="19"/>
          <w:szCs w:val="19"/>
          <w:lang w:eastAsia="cs-CZ"/>
        </w:rPr>
        <w:br/>
        <w:t xml:space="preserve">Obrázek 1: Gotický kostel Stětí sv. Jana ve Skramníkách </w:t>
      </w:r>
      <w:hyperlink r:id="rId23" w:anchor="18" w:history="1">
        <w:r w:rsidRPr="000379DD">
          <w:rPr>
            <w:rFonts w:ascii="Verdana" w:eastAsia="Times New Roman" w:hAnsi="Verdana" w:cs="Times New Roman"/>
            <w:b/>
            <w:bCs/>
            <w:color w:val="000000"/>
            <w:sz w:val="16"/>
            <w:u w:val="single"/>
            <w:vertAlign w:val="superscript"/>
            <w:lang w:eastAsia="cs-CZ"/>
          </w:rPr>
          <w:t>18)</w:t>
        </w:r>
      </w:hyperlink>
      <w:r w:rsidRPr="000379DD">
        <w:rPr>
          <w:rFonts w:ascii="Verdana" w:eastAsia="Times New Roman" w:hAnsi="Verdana" w:cs="Times New Roman"/>
          <w:color w:val="000000"/>
          <w:sz w:val="19"/>
          <w:szCs w:val="19"/>
          <w:lang w:eastAsia="cs-CZ"/>
        </w:rPr>
        <w:t>, kam měly Tatce už od středověku farní příslušnost</w:t>
      </w:r>
      <w:r w:rsidRPr="000379DD">
        <w:rPr>
          <w:rFonts w:ascii="Verdana" w:eastAsia="Times New Roman" w:hAnsi="Verdana" w:cs="Times New Roman"/>
          <w:color w:val="000000"/>
          <w:sz w:val="19"/>
          <w:szCs w:val="19"/>
          <w:lang w:eastAsia="cs-CZ"/>
        </w:rPr>
        <w:br/>
        <w:t>Zdroj: Soupis památek, Politický okres českobrodský, ročník 24. (1907), str.159</w:t>
      </w:r>
      <w:r w:rsidRPr="000379DD">
        <w:rPr>
          <w:rFonts w:ascii="Verdana" w:eastAsia="Times New Roman" w:hAnsi="Verdana" w:cs="Times New Roman"/>
          <w:color w:val="000000"/>
          <w:sz w:val="19"/>
          <w:szCs w:val="19"/>
          <w:lang w:eastAsia="cs-CZ"/>
        </w:rPr>
        <w:br/>
      </w:r>
    </w:p>
    <w:p w:rsidR="000379DD" w:rsidRPr="000379DD" w:rsidRDefault="000379DD" w:rsidP="000379DD">
      <w:pPr>
        <w:shd w:val="clear" w:color="auto" w:fill="FFFFFF"/>
        <w:spacing w:before="100" w:beforeAutospacing="1" w:after="240" w:line="240" w:lineRule="auto"/>
        <w:rPr>
          <w:rFonts w:ascii="Verdana" w:eastAsia="Times New Roman" w:hAnsi="Verdana" w:cs="Times New Roman"/>
          <w:color w:val="000000"/>
          <w:sz w:val="19"/>
          <w:szCs w:val="19"/>
          <w:lang w:eastAsia="cs-CZ"/>
        </w:rPr>
      </w:pPr>
      <w:r w:rsidRPr="000379DD">
        <w:rPr>
          <w:rFonts w:ascii="Verdana" w:eastAsia="Times New Roman" w:hAnsi="Verdana" w:cs="Times New Roman"/>
          <w:color w:val="000000"/>
          <w:sz w:val="19"/>
          <w:szCs w:val="19"/>
          <w:lang w:eastAsia="cs-CZ"/>
        </w:rPr>
        <w:t>Mimoto je v roce 1420, tedy na počátku husitských válek, zmiňován malý statek nižší šlechty ve vlastnictví Jana, řečeného Mráček z Tatec, kdy mu Zikmund Lucemburský dává spolu s dalšími třemi šlechtici 391 kop grošů „za škody a služby učtené zuostalých“.</w:t>
      </w:r>
      <w:hyperlink r:id="rId24" w:anchor="19" w:history="1">
        <w:r w:rsidRPr="000379DD">
          <w:rPr>
            <w:rFonts w:ascii="Verdana" w:eastAsia="Times New Roman" w:hAnsi="Verdana" w:cs="Times New Roman"/>
            <w:b/>
            <w:bCs/>
            <w:color w:val="000000"/>
            <w:sz w:val="16"/>
            <w:u w:val="single"/>
            <w:vertAlign w:val="superscript"/>
            <w:lang w:eastAsia="cs-CZ"/>
          </w:rPr>
          <w:t>19)</w:t>
        </w:r>
      </w:hyperlink>
      <w:r w:rsidRPr="000379DD">
        <w:rPr>
          <w:rFonts w:ascii="Verdana" w:eastAsia="Times New Roman" w:hAnsi="Verdana" w:cs="Times New Roman"/>
          <w:color w:val="000000"/>
          <w:sz w:val="19"/>
          <w:szCs w:val="19"/>
          <w:lang w:eastAsia="cs-CZ"/>
        </w:rPr>
        <w:t xml:space="preserve"> V roce 1447 je k tomuto statku připomínán Jindřich, řečený Odolen z Tatec spolu s bratrem Jarošem z Tatec.</w:t>
      </w:r>
      <w:hyperlink r:id="rId25" w:anchor="20" w:history="1">
        <w:r w:rsidRPr="000379DD">
          <w:rPr>
            <w:rFonts w:ascii="Verdana" w:eastAsia="Times New Roman" w:hAnsi="Verdana" w:cs="Times New Roman"/>
            <w:b/>
            <w:bCs/>
            <w:color w:val="000000"/>
            <w:sz w:val="16"/>
            <w:u w:val="single"/>
            <w:vertAlign w:val="superscript"/>
            <w:lang w:eastAsia="cs-CZ"/>
          </w:rPr>
          <w:t>20)</w:t>
        </w:r>
      </w:hyperlink>
      <w:r w:rsidRPr="000379DD">
        <w:rPr>
          <w:rFonts w:ascii="Verdana" w:eastAsia="Times New Roman" w:hAnsi="Verdana" w:cs="Times New Roman"/>
          <w:color w:val="000000"/>
          <w:sz w:val="19"/>
          <w:szCs w:val="19"/>
          <w:lang w:eastAsia="cs-CZ"/>
        </w:rPr>
        <w:t xml:space="preserve"> Jindřich pak přesídlil jinam a Jaroš je zmíněn v souvislosti s vesnicí Chotouň ještě roku 1458.</w:t>
      </w:r>
      <w:hyperlink r:id="rId26" w:anchor="21" w:history="1">
        <w:r w:rsidRPr="000379DD">
          <w:rPr>
            <w:rFonts w:ascii="Verdana" w:eastAsia="Times New Roman" w:hAnsi="Verdana" w:cs="Times New Roman"/>
            <w:b/>
            <w:bCs/>
            <w:color w:val="000000"/>
            <w:sz w:val="16"/>
            <w:u w:val="single"/>
            <w:vertAlign w:val="superscript"/>
            <w:lang w:eastAsia="cs-CZ"/>
          </w:rPr>
          <w:t>21)</w:t>
        </w:r>
      </w:hyperlink>
      <w:r w:rsidRPr="000379DD">
        <w:rPr>
          <w:rFonts w:ascii="Verdana" w:eastAsia="Times New Roman" w:hAnsi="Verdana" w:cs="Times New Roman"/>
          <w:color w:val="000000"/>
          <w:sz w:val="19"/>
          <w:szCs w:val="19"/>
          <w:lang w:eastAsia="cs-CZ"/>
        </w:rPr>
        <w:t xml:space="preserve"> Později je tu jako majitel uváděn Jan Krejsa z Tatec, kterému byl ale statek zabaven za lichvu a roku 1500 zapsán dvojici Jiřík z Násilí a Matěj Tuchorský z Řešetářova. Matěj Tuchorský byl královský komorník a Jiřík z Násilí byl hejtman z Hrádku. Od té doby již tento statek není zmiňován.</w:t>
      </w:r>
      <w:hyperlink r:id="rId27" w:anchor="22" w:history="1">
        <w:r w:rsidRPr="000379DD">
          <w:rPr>
            <w:rFonts w:ascii="Verdana" w:eastAsia="Times New Roman" w:hAnsi="Verdana" w:cs="Times New Roman"/>
            <w:b/>
            <w:bCs/>
            <w:color w:val="000000"/>
            <w:sz w:val="16"/>
            <w:u w:val="single"/>
            <w:vertAlign w:val="superscript"/>
            <w:lang w:eastAsia="cs-CZ"/>
          </w:rPr>
          <w:t>22)</w:t>
        </w:r>
      </w:hyperlink>
      <w:r w:rsidRPr="000379DD">
        <w:rPr>
          <w:rFonts w:ascii="Verdana" w:eastAsia="Times New Roman" w:hAnsi="Verdana" w:cs="Times New Roman"/>
          <w:color w:val="000000"/>
          <w:sz w:val="19"/>
          <w:szCs w:val="19"/>
          <w:lang w:eastAsia="cs-CZ"/>
        </w:rPr>
        <w:br/>
      </w:r>
      <w:r w:rsidRPr="000379DD">
        <w:rPr>
          <w:rFonts w:ascii="Verdana" w:eastAsia="Times New Roman" w:hAnsi="Verdana" w:cs="Times New Roman"/>
          <w:color w:val="000000"/>
          <w:sz w:val="19"/>
          <w:szCs w:val="19"/>
          <w:lang w:eastAsia="cs-CZ"/>
        </w:rPr>
        <w:br/>
      </w:r>
      <w:r w:rsidRPr="000379DD">
        <w:rPr>
          <w:rFonts w:ascii="Verdana" w:eastAsia="Times New Roman" w:hAnsi="Verdana" w:cs="Times New Roman"/>
          <w:color w:val="000000"/>
          <w:sz w:val="19"/>
          <w:szCs w:val="19"/>
          <w:lang w:eastAsia="cs-CZ"/>
        </w:rPr>
        <w:lastRenderedPageBreak/>
        <w:t>Po rozkladu stavovského povstání z roku 1547 byly Starému Městu Tatce zkonfiskovány a opět připojeny k přerovskému komornímu panství (Komorní panství = panství ve vlastnictví státu, respektive královské komory).</w:t>
      </w:r>
      <w:hyperlink r:id="rId28" w:anchor="23" w:history="1">
        <w:r w:rsidRPr="000379DD">
          <w:rPr>
            <w:rFonts w:ascii="Verdana" w:eastAsia="Times New Roman" w:hAnsi="Verdana" w:cs="Times New Roman"/>
            <w:b/>
            <w:bCs/>
            <w:color w:val="000000"/>
            <w:sz w:val="16"/>
            <w:u w:val="single"/>
            <w:vertAlign w:val="superscript"/>
            <w:lang w:eastAsia="cs-CZ"/>
          </w:rPr>
          <w:t>23)</w:t>
        </w:r>
      </w:hyperlink>
      <w:r w:rsidRPr="000379DD">
        <w:rPr>
          <w:rFonts w:ascii="Verdana" w:eastAsia="Times New Roman" w:hAnsi="Verdana" w:cs="Times New Roman"/>
          <w:color w:val="000000"/>
          <w:sz w:val="19"/>
          <w:szCs w:val="19"/>
          <w:lang w:eastAsia="cs-CZ"/>
        </w:rPr>
        <w:t xml:space="preserve"> V rámci rozprodávání královského majetku Rudolfem II. byly Tatce spolu s několika dalšími vesnicemi převedeny na Marii Magdalenu z Lobkovic </w:t>
      </w:r>
      <w:hyperlink r:id="rId29" w:anchor="24" w:history="1">
        <w:r w:rsidRPr="000379DD">
          <w:rPr>
            <w:rFonts w:ascii="Verdana" w:eastAsia="Times New Roman" w:hAnsi="Verdana" w:cs="Times New Roman"/>
            <w:b/>
            <w:bCs/>
            <w:color w:val="000000"/>
            <w:sz w:val="16"/>
            <w:u w:val="single"/>
            <w:vertAlign w:val="superscript"/>
            <w:lang w:eastAsia="cs-CZ"/>
          </w:rPr>
          <w:t>24)</w:t>
        </w:r>
      </w:hyperlink>
      <w:r w:rsidRPr="000379DD">
        <w:rPr>
          <w:rFonts w:ascii="Verdana" w:eastAsia="Times New Roman" w:hAnsi="Verdana" w:cs="Times New Roman"/>
          <w:color w:val="000000"/>
          <w:sz w:val="19"/>
          <w:szCs w:val="19"/>
          <w:lang w:eastAsia="cs-CZ"/>
        </w:rPr>
        <w:t>, manželku Rudolfa Trčky z Lípy. Trčkům pak byly v roce 1608 připsány jako rodové dědictví a správně přičleněny ke Kounicím.</w:t>
      </w:r>
      <w:hyperlink r:id="rId30" w:anchor="18" w:history="1">
        <w:r w:rsidRPr="000379DD">
          <w:rPr>
            <w:rFonts w:ascii="Verdana" w:eastAsia="Times New Roman" w:hAnsi="Verdana" w:cs="Times New Roman"/>
            <w:b/>
            <w:bCs/>
            <w:color w:val="000000"/>
            <w:sz w:val="16"/>
            <w:u w:val="single"/>
            <w:vertAlign w:val="superscript"/>
            <w:lang w:eastAsia="cs-CZ"/>
          </w:rPr>
          <w:t>25)</w:t>
        </w:r>
      </w:hyperlink>
      <w:r w:rsidRPr="000379DD">
        <w:rPr>
          <w:rFonts w:ascii="Verdana" w:eastAsia="Times New Roman" w:hAnsi="Verdana" w:cs="Times New Roman"/>
          <w:color w:val="000000"/>
          <w:sz w:val="19"/>
          <w:szCs w:val="19"/>
          <w:lang w:eastAsia="cs-CZ"/>
        </w:rPr>
        <w:t xml:space="preserve"> Přesto je už v roce 1616 Marie </w:t>
      </w:r>
      <w:hyperlink r:id="rId31" w:anchor="26" w:history="1">
        <w:r w:rsidRPr="000379DD">
          <w:rPr>
            <w:rFonts w:ascii="Verdana" w:eastAsia="Times New Roman" w:hAnsi="Verdana" w:cs="Times New Roman"/>
            <w:b/>
            <w:bCs/>
            <w:color w:val="000000"/>
            <w:sz w:val="16"/>
            <w:u w:val="single"/>
            <w:vertAlign w:val="superscript"/>
            <w:lang w:eastAsia="cs-CZ"/>
          </w:rPr>
          <w:t>26)</w:t>
        </w:r>
      </w:hyperlink>
      <w:r w:rsidRPr="000379DD">
        <w:rPr>
          <w:rFonts w:ascii="Verdana" w:eastAsia="Times New Roman" w:hAnsi="Verdana" w:cs="Times New Roman"/>
          <w:color w:val="000000"/>
          <w:sz w:val="19"/>
          <w:szCs w:val="19"/>
          <w:lang w:eastAsia="cs-CZ"/>
        </w:rPr>
        <w:t xml:space="preserve"> prodala Janu Zárubovi z Hustířan </w:t>
      </w:r>
      <w:hyperlink r:id="rId32" w:anchor="27" w:history="1">
        <w:r w:rsidRPr="000379DD">
          <w:rPr>
            <w:rFonts w:ascii="Verdana" w:eastAsia="Times New Roman" w:hAnsi="Verdana" w:cs="Times New Roman"/>
            <w:b/>
            <w:bCs/>
            <w:color w:val="000000"/>
            <w:sz w:val="16"/>
            <w:u w:val="single"/>
            <w:vertAlign w:val="superscript"/>
            <w:lang w:eastAsia="cs-CZ"/>
          </w:rPr>
          <w:t>27)</w:t>
        </w:r>
      </w:hyperlink>
      <w:r w:rsidRPr="000379DD">
        <w:rPr>
          <w:rFonts w:ascii="Verdana" w:eastAsia="Times New Roman" w:hAnsi="Verdana" w:cs="Times New Roman"/>
          <w:color w:val="000000"/>
          <w:sz w:val="19"/>
          <w:szCs w:val="19"/>
          <w:lang w:eastAsia="cs-CZ"/>
        </w:rPr>
        <w:t>, který tak získal celou ves s komorními dvory, všemi platbami, s krčmou, rybníky i potoky spolu s platbami z Milčic a Opatovských luk za 19 000 kop míšenských.</w:t>
      </w:r>
      <w:hyperlink r:id="rId33" w:anchor="28" w:history="1">
        <w:r w:rsidRPr="000379DD">
          <w:rPr>
            <w:rFonts w:ascii="Verdana" w:eastAsia="Times New Roman" w:hAnsi="Verdana" w:cs="Times New Roman"/>
            <w:b/>
            <w:bCs/>
            <w:color w:val="000000"/>
            <w:sz w:val="16"/>
            <w:u w:val="single"/>
            <w:vertAlign w:val="superscript"/>
            <w:lang w:eastAsia="cs-CZ"/>
          </w:rPr>
          <w:t>28)</w:t>
        </w:r>
      </w:hyperlink>
      <w:r w:rsidRPr="000379DD">
        <w:rPr>
          <w:rFonts w:ascii="Verdana" w:eastAsia="Times New Roman" w:hAnsi="Verdana" w:cs="Times New Roman"/>
          <w:color w:val="000000"/>
          <w:sz w:val="19"/>
          <w:szCs w:val="19"/>
          <w:lang w:eastAsia="cs-CZ"/>
        </w:rPr>
        <w:t xml:space="preserve"> Tatce byly přiděleny pod správu radimského panství </w:t>
      </w:r>
      <w:hyperlink r:id="rId34" w:anchor="29" w:history="1">
        <w:r w:rsidRPr="000379DD">
          <w:rPr>
            <w:rFonts w:ascii="Verdana" w:eastAsia="Times New Roman" w:hAnsi="Verdana" w:cs="Times New Roman"/>
            <w:b/>
            <w:bCs/>
            <w:color w:val="000000"/>
            <w:sz w:val="16"/>
            <w:u w:val="single"/>
            <w:vertAlign w:val="superscript"/>
            <w:lang w:eastAsia="cs-CZ"/>
          </w:rPr>
          <w:t>29)</w:t>
        </w:r>
      </w:hyperlink>
      <w:r w:rsidRPr="000379DD">
        <w:rPr>
          <w:rFonts w:ascii="Verdana" w:eastAsia="Times New Roman" w:hAnsi="Verdana" w:cs="Times New Roman"/>
          <w:color w:val="000000"/>
          <w:sz w:val="19"/>
          <w:szCs w:val="19"/>
          <w:lang w:eastAsia="cs-CZ"/>
        </w:rPr>
        <w:t>, kde zůstaly až do roku 1848.</w:t>
      </w:r>
      <w:hyperlink r:id="rId35" w:anchor="30" w:history="1">
        <w:r w:rsidRPr="000379DD">
          <w:rPr>
            <w:rFonts w:ascii="Verdana" w:eastAsia="Times New Roman" w:hAnsi="Verdana" w:cs="Times New Roman"/>
            <w:b/>
            <w:bCs/>
            <w:color w:val="000000"/>
            <w:sz w:val="16"/>
            <w:u w:val="single"/>
            <w:vertAlign w:val="superscript"/>
            <w:lang w:eastAsia="cs-CZ"/>
          </w:rPr>
          <w:t>30)</w:t>
        </w:r>
      </w:hyperlink>
      <w:r w:rsidRPr="000379DD">
        <w:rPr>
          <w:rFonts w:ascii="Verdana" w:eastAsia="Times New Roman" w:hAnsi="Verdana" w:cs="Times New Roman"/>
          <w:color w:val="000000"/>
          <w:sz w:val="19"/>
          <w:szCs w:val="19"/>
          <w:lang w:eastAsia="cs-CZ"/>
        </w:rPr>
        <w:t xml:space="preserve"> Od roku 1618 začíná Třicetiletá válka, která i na zdejším kraji způsobila obrovské škody a už během ní začíná období rekatolizace, které nahradilo dřívější relativní náboženskou toleranci. Z oné pohnuté doby se kromě těch výše zmíněných zachovaly i pověsti „O zazděné jeptišce“ nebo „O ohnivém zemanovi“, který prý krutě týral své poddané a byl tak jimi proklet. Proto po smrti nenalezl klid a každý večer jezdil v ohnivém kočáru přes Tatce ze hřbitova v Dobřichově, aby svou záhrobní pouť ukončil v Milčicích.</w:t>
      </w:r>
      <w:hyperlink r:id="rId36" w:anchor="31" w:history="1">
        <w:r w:rsidRPr="000379DD">
          <w:rPr>
            <w:rFonts w:ascii="Verdana" w:eastAsia="Times New Roman" w:hAnsi="Verdana" w:cs="Times New Roman"/>
            <w:b/>
            <w:bCs/>
            <w:color w:val="000000"/>
            <w:sz w:val="16"/>
            <w:u w:val="single"/>
            <w:vertAlign w:val="superscript"/>
            <w:lang w:eastAsia="cs-CZ"/>
          </w:rPr>
          <w:t>31)</w:t>
        </w:r>
      </w:hyperlink>
      <w:r w:rsidRPr="000379DD">
        <w:rPr>
          <w:rFonts w:ascii="Verdana" w:eastAsia="Times New Roman" w:hAnsi="Verdana" w:cs="Times New Roman"/>
          <w:color w:val="000000"/>
          <w:sz w:val="19"/>
          <w:szCs w:val="19"/>
          <w:lang w:eastAsia="cs-CZ"/>
        </w:rPr>
        <w:t xml:space="preserve"> Dodnes se také traduje, že z domu na č.p. 1 vedly či vedou do Radimi a snad i Kouřimi tajné podzemní chodby. K roku 1654 byly na vsi zapsány rodiny 8 sedláků, jednoho zahradníka a nesměla chybět krčma. Měli registrováno 446 strychů (tehdy strych/korec/měřice/jitro = 2837m2) polí, 29 potahů, 56 kusů hovězího dobytka, 22 bachyní a 39 ovcí. Tři selské usedlosti byly nalezeny pusté, zřejmě v důsledku válečných událostí.</w:t>
      </w:r>
      <w:hyperlink r:id="rId37" w:anchor="32" w:history="1">
        <w:r w:rsidRPr="000379DD">
          <w:rPr>
            <w:rFonts w:ascii="Verdana" w:eastAsia="Times New Roman" w:hAnsi="Verdana" w:cs="Times New Roman"/>
            <w:b/>
            <w:bCs/>
            <w:color w:val="000000"/>
            <w:sz w:val="16"/>
            <w:u w:val="single"/>
            <w:vertAlign w:val="superscript"/>
            <w:lang w:eastAsia="cs-CZ"/>
          </w:rPr>
          <w:t>32)</w:t>
        </w:r>
      </w:hyperlink>
      <w:r w:rsidRPr="000379DD">
        <w:rPr>
          <w:rFonts w:ascii="Verdana" w:eastAsia="Times New Roman" w:hAnsi="Verdana" w:cs="Times New Roman"/>
          <w:color w:val="000000"/>
          <w:sz w:val="19"/>
          <w:szCs w:val="19"/>
          <w:lang w:eastAsia="cs-CZ"/>
        </w:rPr>
        <w:t xml:space="preserve"> </w:t>
      </w:r>
    </w:p>
    <w:p w:rsidR="000379DD" w:rsidRPr="000379DD" w:rsidRDefault="000379DD" w:rsidP="000379DD">
      <w:pPr>
        <w:shd w:val="clear" w:color="auto" w:fill="FFFFFF"/>
        <w:spacing w:before="100" w:beforeAutospacing="1" w:after="240" w:line="240" w:lineRule="auto"/>
        <w:jc w:val="center"/>
        <w:rPr>
          <w:rFonts w:ascii="Verdana" w:eastAsia="Times New Roman" w:hAnsi="Verdana" w:cs="Times New Roman"/>
          <w:color w:val="000000"/>
          <w:sz w:val="19"/>
          <w:szCs w:val="19"/>
          <w:lang w:eastAsia="cs-CZ"/>
        </w:rPr>
      </w:pPr>
      <w:r>
        <w:rPr>
          <w:rFonts w:ascii="Verdana" w:eastAsia="Times New Roman" w:hAnsi="Verdana" w:cs="Times New Roman"/>
          <w:noProof/>
          <w:color w:val="000000"/>
          <w:sz w:val="19"/>
          <w:szCs w:val="19"/>
          <w:lang w:eastAsia="cs-CZ"/>
        </w:rPr>
        <w:drawing>
          <wp:inline distT="0" distB="0" distL="0" distR="0">
            <wp:extent cx="4810125" cy="2905125"/>
            <wp:effectExtent l="19050" t="0" r="9525" b="0"/>
            <wp:docPr id="2" name="obrázek 2" descr="Tatce na I. vojenském (josefském) mapování v letech 1764-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tce na I. vojenském (josefském) mapování v letech 1764-1768"/>
                    <pic:cNvPicPr>
                      <a:picLocks noChangeAspect="1" noChangeArrowheads="1"/>
                    </pic:cNvPicPr>
                  </pic:nvPicPr>
                  <pic:blipFill>
                    <a:blip r:embed="rId38"/>
                    <a:srcRect/>
                    <a:stretch>
                      <a:fillRect/>
                    </a:stretch>
                  </pic:blipFill>
                  <pic:spPr bwMode="auto">
                    <a:xfrm>
                      <a:off x="0" y="0"/>
                      <a:ext cx="4810125" cy="2905125"/>
                    </a:xfrm>
                    <a:prstGeom prst="rect">
                      <a:avLst/>
                    </a:prstGeom>
                    <a:noFill/>
                    <a:ln w="9525">
                      <a:noFill/>
                      <a:miter lim="800000"/>
                      <a:headEnd/>
                      <a:tailEnd/>
                    </a:ln>
                  </pic:spPr>
                </pic:pic>
              </a:graphicData>
            </a:graphic>
          </wp:inline>
        </w:drawing>
      </w:r>
      <w:r w:rsidRPr="000379DD">
        <w:rPr>
          <w:rFonts w:ascii="Verdana" w:eastAsia="Times New Roman" w:hAnsi="Verdana" w:cs="Times New Roman"/>
          <w:color w:val="000000"/>
          <w:sz w:val="19"/>
          <w:szCs w:val="19"/>
          <w:lang w:eastAsia="cs-CZ"/>
        </w:rPr>
        <w:br/>
      </w:r>
      <w:r w:rsidRPr="000379DD">
        <w:rPr>
          <w:rFonts w:ascii="Verdana" w:eastAsia="Times New Roman" w:hAnsi="Verdana" w:cs="Times New Roman"/>
          <w:color w:val="000000"/>
          <w:sz w:val="19"/>
          <w:szCs w:val="19"/>
          <w:lang w:eastAsia="cs-CZ"/>
        </w:rPr>
        <w:br/>
        <w:t>Obrázek 2: Tatce na I. vojenském (josefském) mapování v letech 1764-1768, s korekcemi z let 1780-1783</w:t>
      </w:r>
      <w:r w:rsidRPr="000379DD">
        <w:rPr>
          <w:rFonts w:ascii="Verdana" w:eastAsia="Times New Roman" w:hAnsi="Verdana" w:cs="Times New Roman"/>
          <w:color w:val="000000"/>
          <w:sz w:val="19"/>
          <w:szCs w:val="19"/>
          <w:lang w:eastAsia="cs-CZ"/>
        </w:rPr>
        <w:br/>
        <w:t xml:space="preserve">Zdroj: </w:t>
      </w:r>
      <w:hyperlink r:id="rId39" w:history="1">
        <w:r w:rsidRPr="000379DD">
          <w:rPr>
            <w:rFonts w:ascii="Verdana" w:eastAsia="Times New Roman" w:hAnsi="Verdana" w:cs="Times New Roman"/>
            <w:color w:val="000000"/>
            <w:sz w:val="16"/>
            <w:u w:val="single"/>
            <w:lang w:eastAsia="cs-CZ"/>
          </w:rPr>
          <w:t>www.oldmaps.geolab.cz</w:t>
        </w:r>
      </w:hyperlink>
      <w:r w:rsidRPr="000379DD">
        <w:rPr>
          <w:rFonts w:ascii="Verdana" w:eastAsia="Times New Roman" w:hAnsi="Verdana" w:cs="Times New Roman"/>
          <w:b/>
          <w:bCs/>
          <w:color w:val="000000"/>
          <w:sz w:val="19"/>
          <w:szCs w:val="19"/>
          <w:vertAlign w:val="superscript"/>
          <w:lang w:eastAsia="cs-CZ"/>
        </w:rPr>
        <w:t xml:space="preserve">  </w:t>
      </w:r>
      <w:hyperlink r:id="rId40" w:anchor="33" w:history="1">
        <w:r w:rsidRPr="000379DD">
          <w:rPr>
            <w:rFonts w:ascii="Verdana" w:eastAsia="Times New Roman" w:hAnsi="Verdana" w:cs="Times New Roman"/>
            <w:b/>
            <w:bCs/>
            <w:color w:val="000000"/>
            <w:sz w:val="16"/>
            <w:u w:val="single"/>
            <w:vertAlign w:val="superscript"/>
            <w:lang w:eastAsia="cs-CZ"/>
          </w:rPr>
          <w:t>33)</w:t>
        </w:r>
      </w:hyperlink>
      <w:r w:rsidRPr="000379DD">
        <w:rPr>
          <w:rFonts w:ascii="Verdana" w:eastAsia="Times New Roman" w:hAnsi="Verdana" w:cs="Times New Roman"/>
          <w:color w:val="000000"/>
          <w:sz w:val="19"/>
          <w:szCs w:val="19"/>
          <w:lang w:eastAsia="cs-CZ"/>
        </w:rPr>
        <w:br/>
      </w:r>
    </w:p>
    <w:p w:rsidR="000379DD" w:rsidRPr="000379DD" w:rsidRDefault="000379DD" w:rsidP="000379DD">
      <w:pPr>
        <w:shd w:val="clear" w:color="auto" w:fill="FFFFFF"/>
        <w:spacing w:before="100" w:beforeAutospacing="1" w:after="240" w:line="240" w:lineRule="auto"/>
        <w:rPr>
          <w:rFonts w:ascii="Verdana" w:eastAsia="Times New Roman" w:hAnsi="Verdana" w:cs="Times New Roman"/>
          <w:color w:val="000000"/>
          <w:sz w:val="19"/>
          <w:szCs w:val="19"/>
          <w:lang w:eastAsia="cs-CZ"/>
        </w:rPr>
      </w:pPr>
      <w:r w:rsidRPr="000379DD">
        <w:rPr>
          <w:rFonts w:ascii="Verdana" w:eastAsia="Times New Roman" w:hAnsi="Verdana" w:cs="Times New Roman"/>
          <w:color w:val="000000"/>
          <w:sz w:val="19"/>
          <w:szCs w:val="19"/>
          <w:lang w:eastAsia="cs-CZ"/>
        </w:rPr>
        <w:t xml:space="preserve">Od 16. do 18. století vedla přes Tatce tzv. Lipská silnice, která vedla z Vídně přes Brno do Kolína, Dobřichova, Tatec, Hořan, Poříčan, Čelákovic, Ústí nad Labem až do Drážďan a Lipska. U této cesty pak hraběnka Johana z Gallasu zřídila na č.p. 1 v roce 1696 už jednou zmíněný velký zájezdní hostinec se dvorem a maštalí pro asi 100 koní nazvaný Nové město. K tomu pak slavný Milčický kronikář František Jan Vavák připomíná k roku 1736 historku o rybě Vizuně (nejspíš šlo o vyzu velkou nebo jesetera), což byla velká a velmi podivná ryba, která měla být dopravena císaři Karlu VI. jako vzácný dar od saského kurfiřta a na šenkýřův popud se na ní přišli podívat lidé z celého okolí. Hostinec pak vyhořel roku 1799 </w:t>
      </w:r>
      <w:hyperlink r:id="rId41" w:anchor="34" w:history="1">
        <w:r w:rsidRPr="000379DD">
          <w:rPr>
            <w:rFonts w:ascii="Verdana" w:eastAsia="Times New Roman" w:hAnsi="Verdana" w:cs="Times New Roman"/>
            <w:b/>
            <w:bCs/>
            <w:color w:val="000000"/>
            <w:sz w:val="16"/>
            <w:u w:val="single"/>
            <w:vertAlign w:val="superscript"/>
            <w:lang w:eastAsia="cs-CZ"/>
          </w:rPr>
          <w:t>34)</w:t>
        </w:r>
      </w:hyperlink>
      <w:r w:rsidRPr="000379DD">
        <w:rPr>
          <w:rFonts w:ascii="Verdana" w:eastAsia="Times New Roman" w:hAnsi="Verdana" w:cs="Times New Roman"/>
          <w:color w:val="000000"/>
          <w:sz w:val="19"/>
          <w:szCs w:val="19"/>
          <w:lang w:eastAsia="cs-CZ"/>
        </w:rPr>
        <w:t>, ale byl obnoven a zanikl až v roce 1893.</w:t>
      </w:r>
      <w:hyperlink r:id="rId42" w:anchor="35" w:history="1">
        <w:r w:rsidRPr="000379DD">
          <w:rPr>
            <w:rFonts w:ascii="Verdana" w:eastAsia="Times New Roman" w:hAnsi="Verdana" w:cs="Times New Roman"/>
            <w:b/>
            <w:bCs/>
            <w:color w:val="000000"/>
            <w:sz w:val="16"/>
            <w:u w:val="single"/>
            <w:vertAlign w:val="superscript"/>
            <w:lang w:eastAsia="cs-CZ"/>
          </w:rPr>
          <w:t>35)</w:t>
        </w:r>
      </w:hyperlink>
      <w:r w:rsidRPr="000379DD">
        <w:rPr>
          <w:rFonts w:ascii="Verdana" w:eastAsia="Times New Roman" w:hAnsi="Verdana" w:cs="Times New Roman"/>
          <w:color w:val="000000"/>
          <w:sz w:val="19"/>
          <w:szCs w:val="19"/>
          <w:lang w:eastAsia="cs-CZ"/>
        </w:rPr>
        <w:t xml:space="preserve"> Do roku 1710 byl ve směru na Pečky velký rybník oplývající hlavně kapry a štikami a v celém okolí vesnice drobné háje a remízky. Po tomto datu se ale půda začala využívat intenzivněji a zanikla jak idyla hájů a remízků, tak i velký rybník.</w:t>
      </w:r>
      <w:hyperlink r:id="rId43" w:anchor="36" w:history="1">
        <w:r w:rsidRPr="000379DD">
          <w:rPr>
            <w:rFonts w:ascii="Verdana" w:eastAsia="Times New Roman" w:hAnsi="Verdana" w:cs="Times New Roman"/>
            <w:b/>
            <w:bCs/>
            <w:color w:val="000000"/>
            <w:sz w:val="16"/>
            <w:u w:val="single"/>
            <w:vertAlign w:val="superscript"/>
            <w:lang w:eastAsia="cs-CZ"/>
          </w:rPr>
          <w:t>36)</w:t>
        </w:r>
      </w:hyperlink>
      <w:r w:rsidRPr="000379DD">
        <w:rPr>
          <w:rFonts w:ascii="Verdana" w:eastAsia="Times New Roman" w:hAnsi="Verdana" w:cs="Times New Roman"/>
          <w:color w:val="000000"/>
          <w:sz w:val="19"/>
          <w:szCs w:val="19"/>
          <w:lang w:eastAsia="cs-CZ"/>
        </w:rPr>
        <w:t xml:space="preserve"> Ovšem zachovaly se i jiné rybníky a u jednoho z nich, na č.p. 12, stál odedávna vodní mlýn s náhonem, na jehož mlýnské kolo vtékala voda zvláštním žlabem. Mlýn byl zrušen zřejmě až </w:t>
      </w:r>
      <w:r w:rsidRPr="000379DD">
        <w:rPr>
          <w:rFonts w:ascii="Verdana" w:eastAsia="Times New Roman" w:hAnsi="Verdana" w:cs="Times New Roman"/>
          <w:color w:val="000000"/>
          <w:sz w:val="19"/>
          <w:szCs w:val="19"/>
          <w:lang w:eastAsia="cs-CZ"/>
        </w:rPr>
        <w:lastRenderedPageBreak/>
        <w:t>roku 1862 a budova zbourána o 14 let později.</w:t>
      </w:r>
      <w:hyperlink r:id="rId44" w:anchor="37" w:history="1">
        <w:r w:rsidRPr="000379DD">
          <w:rPr>
            <w:rFonts w:ascii="Verdana" w:eastAsia="Times New Roman" w:hAnsi="Verdana" w:cs="Times New Roman"/>
            <w:b/>
            <w:bCs/>
            <w:color w:val="000000"/>
            <w:sz w:val="16"/>
            <w:u w:val="single"/>
            <w:vertAlign w:val="superscript"/>
            <w:lang w:eastAsia="cs-CZ"/>
          </w:rPr>
          <w:t>37)</w:t>
        </w:r>
      </w:hyperlink>
      <w:r w:rsidRPr="000379DD">
        <w:rPr>
          <w:rFonts w:ascii="Verdana" w:eastAsia="Times New Roman" w:hAnsi="Verdana" w:cs="Times New Roman"/>
          <w:color w:val="000000"/>
          <w:sz w:val="19"/>
          <w:szCs w:val="19"/>
          <w:lang w:eastAsia="cs-CZ"/>
        </w:rPr>
        <w:t xml:space="preserve"> U tohoto mlýnu je v 2. polovině 18. století připomínán také jistý svérázný mlynář, který vykládal Bibli velmi zvláštním způsobem, což ale nakonec způsobilo že si všechny okolo sebe znepřátelil, a tak i jeho pohřbu se zúčastnila jen manželka.</w:t>
      </w:r>
      <w:hyperlink r:id="rId45" w:anchor="38" w:history="1">
        <w:r w:rsidRPr="000379DD">
          <w:rPr>
            <w:rFonts w:ascii="Verdana" w:eastAsia="Times New Roman" w:hAnsi="Verdana" w:cs="Times New Roman"/>
            <w:b/>
            <w:bCs/>
            <w:color w:val="000000"/>
            <w:sz w:val="16"/>
            <w:u w:val="single"/>
            <w:vertAlign w:val="superscript"/>
            <w:lang w:eastAsia="cs-CZ"/>
          </w:rPr>
          <w:t>38)</w:t>
        </w:r>
      </w:hyperlink>
      <w:r w:rsidRPr="000379DD">
        <w:rPr>
          <w:rFonts w:ascii="Verdana" w:eastAsia="Times New Roman" w:hAnsi="Verdana" w:cs="Times New Roman"/>
          <w:color w:val="000000"/>
          <w:sz w:val="19"/>
          <w:szCs w:val="19"/>
          <w:lang w:eastAsia="cs-CZ"/>
        </w:rPr>
        <w:t xml:space="preserve"> Tatce také zasáhla selská povstání v letech 1774 a 1775, přičemž při tom druhém byl vyrabován i Radimský zámek.</w:t>
      </w:r>
      <w:hyperlink r:id="rId46" w:anchor="39" w:history="1">
        <w:r w:rsidRPr="000379DD">
          <w:rPr>
            <w:rFonts w:ascii="Verdana" w:eastAsia="Times New Roman" w:hAnsi="Verdana" w:cs="Times New Roman"/>
            <w:b/>
            <w:bCs/>
            <w:color w:val="000000"/>
            <w:sz w:val="16"/>
            <w:u w:val="single"/>
            <w:vertAlign w:val="superscript"/>
            <w:lang w:eastAsia="cs-CZ"/>
          </w:rPr>
          <w:t>39)</w:t>
        </w:r>
      </w:hyperlink>
      <w:r w:rsidRPr="000379DD">
        <w:rPr>
          <w:rFonts w:ascii="Verdana" w:eastAsia="Times New Roman" w:hAnsi="Verdana" w:cs="Times New Roman"/>
          <w:color w:val="000000"/>
          <w:sz w:val="19"/>
          <w:szCs w:val="19"/>
          <w:lang w:eastAsia="cs-CZ"/>
        </w:rPr>
        <w:t xml:space="preserve"> A v roce 1799 sem přijeli v rámci Napoleonských válek vojáci ruské armády, utábořili se tu a svým chováním i vzhledem způsobili místním poměrně slušný kulturní šok.</w:t>
      </w:r>
      <w:hyperlink r:id="rId47" w:anchor="40" w:history="1">
        <w:r w:rsidRPr="000379DD">
          <w:rPr>
            <w:rFonts w:ascii="Verdana" w:eastAsia="Times New Roman" w:hAnsi="Verdana" w:cs="Times New Roman"/>
            <w:b/>
            <w:bCs/>
            <w:color w:val="000000"/>
            <w:sz w:val="16"/>
            <w:u w:val="single"/>
            <w:vertAlign w:val="superscript"/>
            <w:lang w:eastAsia="cs-CZ"/>
          </w:rPr>
          <w:t>40)</w:t>
        </w:r>
      </w:hyperlink>
      <w:r w:rsidRPr="000379DD">
        <w:rPr>
          <w:rFonts w:ascii="Verdana" w:eastAsia="Times New Roman" w:hAnsi="Verdana" w:cs="Times New Roman"/>
          <w:color w:val="000000"/>
          <w:sz w:val="19"/>
          <w:szCs w:val="19"/>
          <w:lang w:eastAsia="cs-CZ"/>
        </w:rPr>
        <w:t xml:space="preserve"> V roce 1747 tu bylo napočítáno 10 rodin sedláků, 2 chalupníků, panský dvůr s příslušenstvím </w:t>
      </w:r>
      <w:hyperlink r:id="rId48" w:anchor="41" w:history="1">
        <w:r w:rsidRPr="000379DD">
          <w:rPr>
            <w:rFonts w:ascii="Verdana" w:eastAsia="Times New Roman" w:hAnsi="Verdana" w:cs="Times New Roman"/>
            <w:b/>
            <w:bCs/>
            <w:color w:val="000000"/>
            <w:sz w:val="16"/>
            <w:u w:val="single"/>
            <w:vertAlign w:val="superscript"/>
            <w:lang w:eastAsia="cs-CZ"/>
          </w:rPr>
          <w:t>41)</w:t>
        </w:r>
      </w:hyperlink>
      <w:r w:rsidRPr="000379DD">
        <w:rPr>
          <w:rFonts w:ascii="Verdana" w:eastAsia="Times New Roman" w:hAnsi="Verdana" w:cs="Times New Roman"/>
          <w:color w:val="000000"/>
          <w:sz w:val="19"/>
          <w:szCs w:val="19"/>
          <w:lang w:eastAsia="cs-CZ"/>
        </w:rPr>
        <w:t>, hostinec, ovčín, prostřední a dolní rybník.</w:t>
      </w:r>
      <w:hyperlink r:id="rId49" w:anchor="42" w:history="1">
        <w:r w:rsidRPr="000379DD">
          <w:rPr>
            <w:rFonts w:ascii="Verdana" w:eastAsia="Times New Roman" w:hAnsi="Verdana" w:cs="Times New Roman"/>
            <w:b/>
            <w:bCs/>
            <w:color w:val="000000"/>
            <w:sz w:val="16"/>
            <w:u w:val="single"/>
            <w:vertAlign w:val="superscript"/>
            <w:lang w:eastAsia="cs-CZ"/>
          </w:rPr>
          <w:t>42)</w:t>
        </w:r>
      </w:hyperlink>
      <w:r w:rsidRPr="000379DD">
        <w:rPr>
          <w:rFonts w:ascii="Verdana" w:eastAsia="Times New Roman" w:hAnsi="Verdana" w:cs="Times New Roman"/>
          <w:color w:val="000000"/>
          <w:sz w:val="19"/>
          <w:szCs w:val="19"/>
          <w:lang w:eastAsia="cs-CZ"/>
        </w:rPr>
        <w:t xml:space="preserve"> K roku 1778 se připomíná v celé vsi 35 domů.</w:t>
      </w:r>
      <w:hyperlink r:id="rId50" w:anchor="43" w:history="1">
        <w:r w:rsidRPr="000379DD">
          <w:rPr>
            <w:rFonts w:ascii="Verdana" w:eastAsia="Times New Roman" w:hAnsi="Verdana" w:cs="Times New Roman"/>
            <w:b/>
            <w:bCs/>
            <w:color w:val="000000"/>
            <w:sz w:val="16"/>
            <w:u w:val="single"/>
            <w:vertAlign w:val="superscript"/>
            <w:lang w:eastAsia="cs-CZ"/>
          </w:rPr>
          <w:t>43)</w:t>
        </w:r>
      </w:hyperlink>
      <w:r w:rsidRPr="000379DD">
        <w:rPr>
          <w:rFonts w:ascii="Verdana" w:eastAsia="Times New Roman" w:hAnsi="Verdana" w:cs="Times New Roman"/>
          <w:color w:val="000000"/>
          <w:sz w:val="19"/>
          <w:szCs w:val="19"/>
          <w:lang w:eastAsia="cs-CZ"/>
        </w:rPr>
        <w:t xml:space="preserve"> Co se školní docházky týče, z Tatec se chodilo hlavně do Skramníků a také s přestávkou mezi lety 1750 až 1795 do Milčické školy s vyučováním v němčině. Možné bylo i navštěvovat školu při Radimském zámku nebo v Pečkách. Po školské reformě v roce 1869 bylo rozhodnuto, že menší děti budou chodit do Skramníků nebo Radimi a větší do Peček.</w:t>
      </w:r>
      <w:hyperlink r:id="rId51" w:anchor="44" w:history="1">
        <w:r w:rsidRPr="000379DD">
          <w:rPr>
            <w:rFonts w:ascii="Verdana" w:eastAsia="Times New Roman" w:hAnsi="Verdana" w:cs="Times New Roman"/>
            <w:b/>
            <w:bCs/>
            <w:color w:val="000000"/>
            <w:sz w:val="16"/>
            <w:u w:val="single"/>
            <w:vertAlign w:val="superscript"/>
            <w:lang w:eastAsia="cs-CZ"/>
          </w:rPr>
          <w:t>44)</w:t>
        </w:r>
      </w:hyperlink>
      <w:r w:rsidRPr="000379DD">
        <w:rPr>
          <w:rFonts w:ascii="Verdana" w:eastAsia="Times New Roman" w:hAnsi="Verdana" w:cs="Times New Roman"/>
          <w:color w:val="000000"/>
          <w:sz w:val="19"/>
          <w:szCs w:val="19"/>
          <w:lang w:eastAsia="cs-CZ"/>
        </w:rPr>
        <w:t xml:space="preserve"> </w:t>
      </w:r>
    </w:p>
    <w:p w:rsidR="000379DD" w:rsidRPr="000379DD" w:rsidRDefault="000379DD" w:rsidP="000379DD">
      <w:pPr>
        <w:spacing w:after="0" w:line="240" w:lineRule="auto"/>
        <w:jc w:val="center"/>
        <w:rPr>
          <w:rFonts w:ascii="Verdana" w:eastAsia="Times New Roman" w:hAnsi="Verdana" w:cs="Times New Roman"/>
          <w:color w:val="000000"/>
          <w:sz w:val="24"/>
          <w:szCs w:val="24"/>
          <w:lang w:eastAsia="cs-CZ"/>
        </w:rPr>
      </w:pPr>
      <w:r>
        <w:rPr>
          <w:rFonts w:ascii="Verdana" w:eastAsia="Times New Roman" w:hAnsi="Verdana" w:cs="Times New Roman"/>
          <w:noProof/>
          <w:color w:val="000000"/>
          <w:sz w:val="24"/>
          <w:szCs w:val="24"/>
          <w:lang w:eastAsia="cs-CZ"/>
        </w:rPr>
        <w:drawing>
          <wp:inline distT="0" distB="0" distL="0" distR="0">
            <wp:extent cx="733425" cy="981075"/>
            <wp:effectExtent l="19050" t="0" r="9525" b="0"/>
            <wp:docPr id="3" name="obrázek 3" descr="Staré město pražsk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ré město pražské"/>
                    <pic:cNvPicPr>
                      <a:picLocks noChangeAspect="1" noChangeArrowheads="1"/>
                    </pic:cNvPicPr>
                  </pic:nvPicPr>
                  <pic:blipFill>
                    <a:blip r:embed="rId52"/>
                    <a:srcRect/>
                    <a:stretch>
                      <a:fillRect/>
                    </a:stretch>
                  </pic:blipFill>
                  <pic:spPr bwMode="auto">
                    <a:xfrm>
                      <a:off x="0" y="0"/>
                      <a:ext cx="733425" cy="981075"/>
                    </a:xfrm>
                    <a:prstGeom prst="rect">
                      <a:avLst/>
                    </a:prstGeom>
                    <a:noFill/>
                    <a:ln w="9525">
                      <a:noFill/>
                      <a:miter lim="800000"/>
                      <a:headEnd/>
                      <a:tailEnd/>
                    </a:ln>
                  </pic:spPr>
                </pic:pic>
              </a:graphicData>
            </a:graphic>
          </wp:inline>
        </w:drawing>
      </w:r>
      <w:r w:rsidRPr="000379DD">
        <w:rPr>
          <w:rFonts w:ascii="Verdana" w:eastAsia="Times New Roman" w:hAnsi="Verdana" w:cs="Times New Roman"/>
          <w:color w:val="000000"/>
          <w:sz w:val="24"/>
          <w:szCs w:val="24"/>
          <w:lang w:eastAsia="cs-CZ"/>
        </w:rPr>
        <w:t> </w:t>
      </w:r>
      <w:r w:rsidRPr="000379DD">
        <w:rPr>
          <w:rFonts w:ascii="Verdana" w:eastAsia="Times New Roman" w:hAnsi="Verdana" w:cs="Times New Roman"/>
          <w:color w:val="000000"/>
          <w:sz w:val="24"/>
          <w:szCs w:val="24"/>
          <w:lang w:eastAsia="cs-CZ"/>
        </w:rPr>
        <w:br/>
        <w:t>1</w:t>
      </w:r>
    </w:p>
    <w:p w:rsidR="000379DD" w:rsidRPr="000379DD" w:rsidRDefault="000379DD" w:rsidP="000379DD">
      <w:pPr>
        <w:spacing w:after="0" w:line="240" w:lineRule="auto"/>
        <w:jc w:val="center"/>
        <w:rPr>
          <w:rFonts w:ascii="Verdana" w:eastAsia="Times New Roman" w:hAnsi="Verdana" w:cs="Times New Roman"/>
          <w:color w:val="000000"/>
          <w:sz w:val="24"/>
          <w:szCs w:val="24"/>
          <w:lang w:eastAsia="cs-CZ"/>
        </w:rPr>
      </w:pPr>
      <w:r>
        <w:rPr>
          <w:rFonts w:ascii="Verdana" w:eastAsia="Times New Roman" w:hAnsi="Verdana" w:cs="Times New Roman"/>
          <w:noProof/>
          <w:color w:val="000000"/>
          <w:sz w:val="24"/>
          <w:szCs w:val="24"/>
          <w:lang w:eastAsia="cs-CZ"/>
        </w:rPr>
        <w:drawing>
          <wp:inline distT="0" distB="0" distL="0" distR="0">
            <wp:extent cx="723900" cy="942975"/>
            <wp:effectExtent l="19050" t="0" r="0" b="0"/>
            <wp:docPr id="4" name="obrázek 4" descr="Komorní statek Přerov nad Lab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omorní statek Přerov nad Labem"/>
                    <pic:cNvPicPr>
                      <a:picLocks noChangeAspect="1" noChangeArrowheads="1"/>
                    </pic:cNvPicPr>
                  </pic:nvPicPr>
                  <pic:blipFill>
                    <a:blip r:embed="rId53"/>
                    <a:srcRect/>
                    <a:stretch>
                      <a:fillRect/>
                    </a:stretch>
                  </pic:blipFill>
                  <pic:spPr bwMode="auto">
                    <a:xfrm>
                      <a:off x="0" y="0"/>
                      <a:ext cx="723900" cy="942975"/>
                    </a:xfrm>
                    <a:prstGeom prst="rect">
                      <a:avLst/>
                    </a:prstGeom>
                    <a:noFill/>
                    <a:ln w="9525">
                      <a:noFill/>
                      <a:miter lim="800000"/>
                      <a:headEnd/>
                      <a:tailEnd/>
                    </a:ln>
                  </pic:spPr>
                </pic:pic>
              </a:graphicData>
            </a:graphic>
          </wp:inline>
        </w:drawing>
      </w:r>
      <w:r w:rsidRPr="000379DD">
        <w:rPr>
          <w:rFonts w:ascii="Verdana" w:eastAsia="Times New Roman" w:hAnsi="Verdana" w:cs="Times New Roman"/>
          <w:color w:val="000000"/>
          <w:sz w:val="24"/>
          <w:szCs w:val="24"/>
          <w:lang w:eastAsia="cs-CZ"/>
        </w:rPr>
        <w:br/>
        <w:t>2</w:t>
      </w:r>
    </w:p>
    <w:p w:rsidR="000379DD" w:rsidRPr="000379DD" w:rsidRDefault="000379DD" w:rsidP="000379DD">
      <w:pPr>
        <w:spacing w:after="0" w:line="240" w:lineRule="auto"/>
        <w:jc w:val="center"/>
        <w:rPr>
          <w:rFonts w:ascii="Verdana" w:eastAsia="Times New Roman" w:hAnsi="Verdana" w:cs="Times New Roman"/>
          <w:color w:val="000000"/>
          <w:sz w:val="24"/>
          <w:szCs w:val="24"/>
          <w:lang w:eastAsia="cs-CZ"/>
        </w:rPr>
      </w:pPr>
      <w:r>
        <w:rPr>
          <w:rFonts w:ascii="Verdana" w:eastAsia="Times New Roman" w:hAnsi="Verdana" w:cs="Times New Roman"/>
          <w:noProof/>
          <w:color w:val="000000"/>
          <w:sz w:val="24"/>
          <w:szCs w:val="24"/>
          <w:lang w:eastAsia="cs-CZ"/>
        </w:rPr>
        <w:drawing>
          <wp:inline distT="0" distB="0" distL="0" distR="0">
            <wp:extent cx="657225" cy="981075"/>
            <wp:effectExtent l="0" t="0" r="9525" b="0"/>
            <wp:docPr id="5" name="obrázek 5" descr="Trčkové z Lí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čkové z Lípy"/>
                    <pic:cNvPicPr>
                      <a:picLocks noChangeAspect="1" noChangeArrowheads="1"/>
                    </pic:cNvPicPr>
                  </pic:nvPicPr>
                  <pic:blipFill>
                    <a:blip r:embed="rId54"/>
                    <a:srcRect/>
                    <a:stretch>
                      <a:fillRect/>
                    </a:stretch>
                  </pic:blipFill>
                  <pic:spPr bwMode="auto">
                    <a:xfrm>
                      <a:off x="0" y="0"/>
                      <a:ext cx="657225" cy="981075"/>
                    </a:xfrm>
                    <a:prstGeom prst="rect">
                      <a:avLst/>
                    </a:prstGeom>
                    <a:noFill/>
                    <a:ln w="9525">
                      <a:noFill/>
                      <a:miter lim="800000"/>
                      <a:headEnd/>
                      <a:tailEnd/>
                    </a:ln>
                  </pic:spPr>
                </pic:pic>
              </a:graphicData>
            </a:graphic>
          </wp:inline>
        </w:drawing>
      </w:r>
      <w:r w:rsidRPr="000379DD">
        <w:rPr>
          <w:rFonts w:ascii="Verdana" w:eastAsia="Times New Roman" w:hAnsi="Verdana" w:cs="Times New Roman"/>
          <w:color w:val="000000"/>
          <w:sz w:val="24"/>
          <w:szCs w:val="24"/>
          <w:lang w:eastAsia="cs-CZ"/>
        </w:rPr>
        <w:br/>
        <w:t>3</w:t>
      </w:r>
    </w:p>
    <w:p w:rsidR="000379DD" w:rsidRPr="000379DD" w:rsidRDefault="000379DD" w:rsidP="000379DD">
      <w:pPr>
        <w:spacing w:after="0" w:line="240" w:lineRule="auto"/>
        <w:jc w:val="center"/>
        <w:rPr>
          <w:rFonts w:ascii="Verdana" w:eastAsia="Times New Roman" w:hAnsi="Verdana" w:cs="Times New Roman"/>
          <w:color w:val="000000"/>
          <w:sz w:val="24"/>
          <w:szCs w:val="24"/>
          <w:lang w:eastAsia="cs-CZ"/>
        </w:rPr>
      </w:pPr>
      <w:r>
        <w:rPr>
          <w:rFonts w:ascii="Verdana" w:eastAsia="Times New Roman" w:hAnsi="Verdana" w:cs="Times New Roman"/>
          <w:noProof/>
          <w:color w:val="000000"/>
          <w:sz w:val="24"/>
          <w:szCs w:val="24"/>
          <w:lang w:eastAsia="cs-CZ"/>
        </w:rPr>
        <w:drawing>
          <wp:inline distT="0" distB="0" distL="0" distR="0">
            <wp:extent cx="676275" cy="981075"/>
            <wp:effectExtent l="0" t="0" r="0" b="0"/>
            <wp:docPr id="6" name="obrázek 6" descr="Zárubové z Hustíř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árubové z Hustířan"/>
                    <pic:cNvPicPr>
                      <a:picLocks noChangeAspect="1" noChangeArrowheads="1"/>
                    </pic:cNvPicPr>
                  </pic:nvPicPr>
                  <pic:blipFill>
                    <a:blip r:embed="rId55"/>
                    <a:srcRect/>
                    <a:stretch>
                      <a:fillRect/>
                    </a:stretch>
                  </pic:blipFill>
                  <pic:spPr bwMode="auto">
                    <a:xfrm>
                      <a:off x="0" y="0"/>
                      <a:ext cx="676275" cy="981075"/>
                    </a:xfrm>
                    <a:prstGeom prst="rect">
                      <a:avLst/>
                    </a:prstGeom>
                    <a:noFill/>
                    <a:ln w="9525">
                      <a:noFill/>
                      <a:miter lim="800000"/>
                      <a:headEnd/>
                      <a:tailEnd/>
                    </a:ln>
                  </pic:spPr>
                </pic:pic>
              </a:graphicData>
            </a:graphic>
          </wp:inline>
        </w:drawing>
      </w:r>
      <w:r w:rsidRPr="000379DD">
        <w:rPr>
          <w:rFonts w:ascii="Verdana" w:eastAsia="Times New Roman" w:hAnsi="Verdana" w:cs="Times New Roman"/>
          <w:color w:val="000000"/>
          <w:sz w:val="24"/>
          <w:szCs w:val="24"/>
          <w:lang w:eastAsia="cs-CZ"/>
        </w:rPr>
        <w:br/>
        <w:t>4</w:t>
      </w:r>
    </w:p>
    <w:p w:rsidR="000379DD" w:rsidRPr="000379DD" w:rsidRDefault="000379DD" w:rsidP="000379DD">
      <w:pPr>
        <w:spacing w:after="0" w:line="240" w:lineRule="auto"/>
        <w:jc w:val="center"/>
        <w:rPr>
          <w:rFonts w:ascii="Verdana" w:eastAsia="Times New Roman" w:hAnsi="Verdana" w:cs="Times New Roman"/>
          <w:color w:val="000000"/>
          <w:sz w:val="24"/>
          <w:szCs w:val="24"/>
          <w:lang w:eastAsia="cs-CZ"/>
        </w:rPr>
      </w:pPr>
      <w:r>
        <w:rPr>
          <w:rFonts w:ascii="Verdana" w:eastAsia="Times New Roman" w:hAnsi="Verdana" w:cs="Times New Roman"/>
          <w:noProof/>
          <w:color w:val="000000"/>
          <w:sz w:val="24"/>
          <w:szCs w:val="24"/>
          <w:lang w:eastAsia="cs-CZ"/>
        </w:rPr>
        <w:drawing>
          <wp:inline distT="0" distB="0" distL="0" distR="0">
            <wp:extent cx="638175" cy="981075"/>
            <wp:effectExtent l="0" t="0" r="0" b="0"/>
            <wp:docPr id="7" name="obrázek 7" descr="Berchtoldové z Uherč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rchtoldové z Uherčic"/>
                    <pic:cNvPicPr>
                      <a:picLocks noChangeAspect="1" noChangeArrowheads="1"/>
                    </pic:cNvPicPr>
                  </pic:nvPicPr>
                  <pic:blipFill>
                    <a:blip r:embed="rId56"/>
                    <a:srcRect/>
                    <a:stretch>
                      <a:fillRect/>
                    </a:stretch>
                  </pic:blipFill>
                  <pic:spPr bwMode="auto">
                    <a:xfrm>
                      <a:off x="0" y="0"/>
                      <a:ext cx="638175" cy="981075"/>
                    </a:xfrm>
                    <a:prstGeom prst="rect">
                      <a:avLst/>
                    </a:prstGeom>
                    <a:noFill/>
                    <a:ln w="9525">
                      <a:noFill/>
                      <a:miter lim="800000"/>
                      <a:headEnd/>
                      <a:tailEnd/>
                    </a:ln>
                  </pic:spPr>
                </pic:pic>
              </a:graphicData>
            </a:graphic>
          </wp:inline>
        </w:drawing>
      </w:r>
      <w:r w:rsidRPr="000379DD">
        <w:rPr>
          <w:rFonts w:ascii="Verdana" w:eastAsia="Times New Roman" w:hAnsi="Verdana" w:cs="Times New Roman"/>
          <w:color w:val="000000"/>
          <w:sz w:val="24"/>
          <w:szCs w:val="24"/>
          <w:lang w:eastAsia="cs-CZ"/>
        </w:rPr>
        <w:br/>
        <w:t>5</w:t>
      </w:r>
    </w:p>
    <w:p w:rsidR="000379DD" w:rsidRPr="000379DD" w:rsidRDefault="000379DD" w:rsidP="000379DD">
      <w:pPr>
        <w:spacing w:after="0" w:line="240" w:lineRule="auto"/>
        <w:jc w:val="center"/>
        <w:rPr>
          <w:rFonts w:ascii="Verdana" w:eastAsia="Times New Roman" w:hAnsi="Verdana" w:cs="Times New Roman"/>
          <w:color w:val="000000"/>
          <w:sz w:val="24"/>
          <w:szCs w:val="24"/>
          <w:lang w:eastAsia="cs-CZ"/>
        </w:rPr>
      </w:pPr>
      <w:r>
        <w:rPr>
          <w:rFonts w:ascii="Verdana" w:eastAsia="Times New Roman" w:hAnsi="Verdana" w:cs="Times New Roman"/>
          <w:noProof/>
          <w:color w:val="000000"/>
          <w:sz w:val="24"/>
          <w:szCs w:val="24"/>
          <w:lang w:eastAsia="cs-CZ"/>
        </w:rPr>
        <w:lastRenderedPageBreak/>
        <w:drawing>
          <wp:inline distT="0" distB="0" distL="0" distR="0">
            <wp:extent cx="666750" cy="981075"/>
            <wp:effectExtent l="0" t="0" r="0" b="0"/>
            <wp:docPr id="8" name="obrázek 8" descr="Gallaso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allasové"/>
                    <pic:cNvPicPr>
                      <a:picLocks noChangeAspect="1" noChangeArrowheads="1"/>
                    </pic:cNvPicPr>
                  </pic:nvPicPr>
                  <pic:blipFill>
                    <a:blip r:embed="rId57"/>
                    <a:srcRect/>
                    <a:stretch>
                      <a:fillRect/>
                    </a:stretch>
                  </pic:blipFill>
                  <pic:spPr bwMode="auto">
                    <a:xfrm>
                      <a:off x="0" y="0"/>
                      <a:ext cx="666750" cy="981075"/>
                    </a:xfrm>
                    <a:prstGeom prst="rect">
                      <a:avLst/>
                    </a:prstGeom>
                    <a:noFill/>
                    <a:ln w="9525">
                      <a:noFill/>
                      <a:miter lim="800000"/>
                      <a:headEnd/>
                      <a:tailEnd/>
                    </a:ln>
                  </pic:spPr>
                </pic:pic>
              </a:graphicData>
            </a:graphic>
          </wp:inline>
        </w:drawing>
      </w:r>
      <w:r w:rsidRPr="000379DD">
        <w:rPr>
          <w:rFonts w:ascii="Verdana" w:eastAsia="Times New Roman" w:hAnsi="Verdana" w:cs="Times New Roman"/>
          <w:color w:val="000000"/>
          <w:sz w:val="24"/>
          <w:szCs w:val="24"/>
          <w:lang w:eastAsia="cs-CZ"/>
        </w:rPr>
        <w:br/>
        <w:t>6</w:t>
      </w:r>
    </w:p>
    <w:p w:rsidR="000379DD" w:rsidRPr="000379DD" w:rsidRDefault="000379DD" w:rsidP="000379DD">
      <w:pPr>
        <w:spacing w:after="0" w:line="240" w:lineRule="auto"/>
        <w:jc w:val="center"/>
        <w:rPr>
          <w:rFonts w:ascii="Verdana" w:eastAsia="Times New Roman" w:hAnsi="Verdana" w:cs="Times New Roman"/>
          <w:color w:val="000000"/>
          <w:sz w:val="24"/>
          <w:szCs w:val="24"/>
          <w:lang w:eastAsia="cs-CZ"/>
        </w:rPr>
      </w:pPr>
      <w:r>
        <w:rPr>
          <w:rFonts w:ascii="Verdana" w:eastAsia="Times New Roman" w:hAnsi="Verdana" w:cs="Times New Roman"/>
          <w:noProof/>
          <w:color w:val="000000"/>
          <w:sz w:val="24"/>
          <w:szCs w:val="24"/>
          <w:lang w:eastAsia="cs-CZ"/>
        </w:rPr>
        <w:drawing>
          <wp:inline distT="0" distB="0" distL="0" distR="0">
            <wp:extent cx="638175" cy="1000125"/>
            <wp:effectExtent l="19050" t="0" r="0" b="0"/>
            <wp:docPr id="9" name="obrázek 9" descr="Šliko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Šlikové"/>
                    <pic:cNvPicPr>
                      <a:picLocks noChangeAspect="1" noChangeArrowheads="1"/>
                    </pic:cNvPicPr>
                  </pic:nvPicPr>
                  <pic:blipFill>
                    <a:blip r:embed="rId58"/>
                    <a:srcRect/>
                    <a:stretch>
                      <a:fillRect/>
                    </a:stretch>
                  </pic:blipFill>
                  <pic:spPr bwMode="auto">
                    <a:xfrm>
                      <a:off x="0" y="0"/>
                      <a:ext cx="638175" cy="1000125"/>
                    </a:xfrm>
                    <a:prstGeom prst="rect">
                      <a:avLst/>
                    </a:prstGeom>
                    <a:noFill/>
                    <a:ln w="9525">
                      <a:noFill/>
                      <a:miter lim="800000"/>
                      <a:headEnd/>
                      <a:tailEnd/>
                    </a:ln>
                  </pic:spPr>
                </pic:pic>
              </a:graphicData>
            </a:graphic>
          </wp:inline>
        </w:drawing>
      </w:r>
      <w:r w:rsidRPr="000379DD">
        <w:rPr>
          <w:rFonts w:ascii="Verdana" w:eastAsia="Times New Roman" w:hAnsi="Verdana" w:cs="Times New Roman"/>
          <w:color w:val="000000"/>
          <w:sz w:val="24"/>
          <w:szCs w:val="24"/>
          <w:lang w:eastAsia="cs-CZ"/>
        </w:rPr>
        <w:br/>
        <w:t>7</w:t>
      </w:r>
    </w:p>
    <w:p w:rsidR="000379DD" w:rsidRPr="000379DD" w:rsidRDefault="000379DD" w:rsidP="000379DD">
      <w:pPr>
        <w:spacing w:after="0" w:line="240" w:lineRule="auto"/>
        <w:jc w:val="center"/>
        <w:rPr>
          <w:rFonts w:ascii="Verdana" w:eastAsia="Times New Roman" w:hAnsi="Verdana" w:cs="Times New Roman"/>
          <w:color w:val="000000"/>
          <w:sz w:val="24"/>
          <w:szCs w:val="24"/>
          <w:lang w:eastAsia="cs-CZ"/>
        </w:rPr>
      </w:pPr>
      <w:r>
        <w:rPr>
          <w:rFonts w:ascii="Verdana" w:eastAsia="Times New Roman" w:hAnsi="Verdana" w:cs="Times New Roman"/>
          <w:noProof/>
          <w:color w:val="000000"/>
          <w:sz w:val="24"/>
          <w:szCs w:val="24"/>
          <w:lang w:eastAsia="cs-CZ"/>
        </w:rPr>
        <w:drawing>
          <wp:inline distT="0" distB="0" distL="0" distR="0">
            <wp:extent cx="695325" cy="1000125"/>
            <wp:effectExtent l="0" t="0" r="0" b="0"/>
            <wp:docPr id="10" name="obrázek 10" descr="Kinšt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inští"/>
                    <pic:cNvPicPr>
                      <a:picLocks noChangeAspect="1" noChangeArrowheads="1"/>
                    </pic:cNvPicPr>
                  </pic:nvPicPr>
                  <pic:blipFill>
                    <a:blip r:embed="rId59"/>
                    <a:srcRect/>
                    <a:stretch>
                      <a:fillRect/>
                    </a:stretch>
                  </pic:blipFill>
                  <pic:spPr bwMode="auto">
                    <a:xfrm>
                      <a:off x="0" y="0"/>
                      <a:ext cx="695325" cy="1000125"/>
                    </a:xfrm>
                    <a:prstGeom prst="rect">
                      <a:avLst/>
                    </a:prstGeom>
                    <a:noFill/>
                    <a:ln w="9525">
                      <a:noFill/>
                      <a:miter lim="800000"/>
                      <a:headEnd/>
                      <a:tailEnd/>
                    </a:ln>
                  </pic:spPr>
                </pic:pic>
              </a:graphicData>
            </a:graphic>
          </wp:inline>
        </w:drawing>
      </w:r>
      <w:r w:rsidRPr="000379DD">
        <w:rPr>
          <w:rFonts w:ascii="Verdana" w:eastAsia="Times New Roman" w:hAnsi="Verdana" w:cs="Times New Roman"/>
          <w:color w:val="000000"/>
          <w:sz w:val="24"/>
          <w:szCs w:val="24"/>
          <w:lang w:eastAsia="cs-CZ"/>
        </w:rPr>
        <w:br/>
        <w:t>8</w:t>
      </w:r>
    </w:p>
    <w:p w:rsidR="000379DD" w:rsidRPr="000379DD" w:rsidRDefault="000379DD" w:rsidP="000379DD">
      <w:pPr>
        <w:spacing w:after="150" w:line="240" w:lineRule="auto"/>
        <w:jc w:val="center"/>
        <w:rPr>
          <w:rFonts w:ascii="Verdana" w:eastAsia="Times New Roman" w:hAnsi="Verdana" w:cs="Times New Roman"/>
          <w:color w:val="000000"/>
          <w:sz w:val="24"/>
          <w:szCs w:val="24"/>
          <w:lang w:eastAsia="cs-CZ"/>
        </w:rPr>
      </w:pPr>
      <w:r>
        <w:rPr>
          <w:rFonts w:ascii="Verdana" w:eastAsia="Times New Roman" w:hAnsi="Verdana" w:cs="Times New Roman"/>
          <w:noProof/>
          <w:color w:val="000000"/>
          <w:sz w:val="24"/>
          <w:szCs w:val="24"/>
          <w:lang w:eastAsia="cs-CZ"/>
        </w:rPr>
        <w:drawing>
          <wp:inline distT="0" distB="0" distL="0" distR="0">
            <wp:extent cx="638175" cy="1000125"/>
            <wp:effectExtent l="0" t="0" r="9525" b="0"/>
            <wp:docPr id="11" name="obrázek 11" descr="Lichtenštejno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chtenštejnové"/>
                    <pic:cNvPicPr>
                      <a:picLocks noChangeAspect="1" noChangeArrowheads="1"/>
                    </pic:cNvPicPr>
                  </pic:nvPicPr>
                  <pic:blipFill>
                    <a:blip r:embed="rId60"/>
                    <a:srcRect/>
                    <a:stretch>
                      <a:fillRect/>
                    </a:stretch>
                  </pic:blipFill>
                  <pic:spPr bwMode="auto">
                    <a:xfrm>
                      <a:off x="0" y="0"/>
                      <a:ext cx="638175" cy="1000125"/>
                    </a:xfrm>
                    <a:prstGeom prst="rect">
                      <a:avLst/>
                    </a:prstGeom>
                    <a:noFill/>
                    <a:ln w="9525">
                      <a:noFill/>
                      <a:miter lim="800000"/>
                      <a:headEnd/>
                      <a:tailEnd/>
                    </a:ln>
                  </pic:spPr>
                </pic:pic>
              </a:graphicData>
            </a:graphic>
          </wp:inline>
        </w:drawing>
      </w:r>
      <w:r w:rsidRPr="000379DD">
        <w:rPr>
          <w:rFonts w:ascii="Verdana" w:eastAsia="Times New Roman" w:hAnsi="Verdana" w:cs="Times New Roman"/>
          <w:color w:val="000000"/>
          <w:sz w:val="24"/>
          <w:szCs w:val="24"/>
          <w:lang w:eastAsia="cs-CZ"/>
        </w:rPr>
        <w:br/>
        <w:t>9</w:t>
      </w:r>
    </w:p>
    <w:p w:rsidR="000379DD" w:rsidRPr="000379DD" w:rsidRDefault="000379DD" w:rsidP="000379DD">
      <w:pPr>
        <w:shd w:val="clear" w:color="auto" w:fill="FFFFFF"/>
        <w:spacing w:before="100" w:beforeAutospacing="1" w:after="240" w:line="240" w:lineRule="auto"/>
        <w:jc w:val="center"/>
        <w:rPr>
          <w:rFonts w:ascii="Verdana" w:eastAsia="Times New Roman" w:hAnsi="Verdana" w:cs="Times New Roman"/>
          <w:color w:val="000000"/>
          <w:sz w:val="19"/>
          <w:szCs w:val="19"/>
          <w:lang w:eastAsia="cs-CZ"/>
        </w:rPr>
      </w:pPr>
      <w:r w:rsidRPr="000379DD">
        <w:rPr>
          <w:rFonts w:ascii="Verdana" w:eastAsia="Times New Roman" w:hAnsi="Verdana" w:cs="Times New Roman"/>
          <w:color w:val="000000"/>
          <w:sz w:val="19"/>
          <w:szCs w:val="19"/>
          <w:lang w:eastAsia="cs-CZ"/>
        </w:rPr>
        <w:t>Obrázek 3: Erby některých vlastníků Tatec: 1. Staré Město pražské, 2. Komorní statek-Přerov nad Labem, 3. Trčkové z Lípy, 4. Zárubové z Hustířan, 5. Berchtoldové z Uherčic, 6. Gallasové (vzhled po rodovém spojení s Clamy r. 1768), 7. Šlikové, 8. Kinští, 9. Lichtenštejnové</w:t>
      </w:r>
      <w:r w:rsidRPr="000379DD">
        <w:rPr>
          <w:rFonts w:ascii="Verdana" w:eastAsia="Times New Roman" w:hAnsi="Verdana" w:cs="Times New Roman"/>
          <w:color w:val="000000"/>
          <w:sz w:val="19"/>
          <w:szCs w:val="19"/>
          <w:lang w:eastAsia="cs-CZ"/>
        </w:rPr>
        <w:br/>
        <w:t>Zdroj: www.castles.cz</w:t>
      </w:r>
    </w:p>
    <w:p w:rsidR="000379DD" w:rsidRPr="000379DD" w:rsidRDefault="000379DD" w:rsidP="000379DD">
      <w:pPr>
        <w:shd w:val="clear" w:color="auto" w:fill="FFFFFF"/>
        <w:spacing w:before="100" w:beforeAutospacing="1" w:after="240" w:line="240" w:lineRule="auto"/>
        <w:rPr>
          <w:rFonts w:ascii="Verdana" w:eastAsia="Times New Roman" w:hAnsi="Verdana" w:cs="Times New Roman"/>
          <w:color w:val="000000"/>
          <w:sz w:val="19"/>
          <w:szCs w:val="19"/>
          <w:lang w:eastAsia="cs-CZ"/>
        </w:rPr>
      </w:pPr>
      <w:r w:rsidRPr="000379DD">
        <w:rPr>
          <w:rFonts w:ascii="Verdana" w:eastAsia="Times New Roman" w:hAnsi="Verdana" w:cs="Times New Roman"/>
          <w:color w:val="000000"/>
          <w:sz w:val="19"/>
          <w:szCs w:val="19"/>
          <w:lang w:eastAsia="cs-CZ"/>
        </w:rPr>
        <w:t>V roce 1848 pak zanikla šlechtická správa země a Tatce se po zrušení panství Radim staly samostatnou obcí. Roku 1862 koupili hostinec č.p.1 majitelé Milčického cukrovaru a statku, přikoupili k němu okolní domy s pozemky, přistavěli stáje, stodolu a po zcelení pozemků vznikl dvůr s výměrou 426 korců (od 1764 korec/strych = 2877,5 m2 = 0,5 vídeňského jitra). Pronajali si dokonce panský dvůr knížete z Lichtenštejna a v komplexu, ve kterém byla roku 1890 postavena i obecní váha pak byli ve velkém ubytováni za 50 krejcarů denně zaměstnanci jejich podniků. Tak to fungovalo až do roku 1901, kdy areál koupil akciový cukrovar v Sadské a rozprodal ho zájemcům po malých částech.</w:t>
      </w:r>
      <w:hyperlink r:id="rId61" w:anchor="45" w:history="1">
        <w:r w:rsidRPr="000379DD">
          <w:rPr>
            <w:rFonts w:ascii="Verdana" w:eastAsia="Times New Roman" w:hAnsi="Verdana" w:cs="Times New Roman"/>
            <w:b/>
            <w:bCs/>
            <w:color w:val="000000"/>
            <w:sz w:val="16"/>
            <w:u w:val="single"/>
            <w:vertAlign w:val="superscript"/>
            <w:lang w:eastAsia="cs-CZ"/>
          </w:rPr>
          <w:t>45)</w:t>
        </w:r>
      </w:hyperlink>
      <w:r w:rsidRPr="000379DD">
        <w:rPr>
          <w:rFonts w:ascii="Verdana" w:eastAsia="Times New Roman" w:hAnsi="Verdana" w:cs="Times New Roman"/>
          <w:color w:val="000000"/>
          <w:sz w:val="19"/>
          <w:szCs w:val="19"/>
          <w:lang w:eastAsia="cs-CZ"/>
        </w:rPr>
        <w:t xml:space="preserve"> Prusko-Rakouská válka z roku 1866 se sice obce mimo menších hospodářských obtíží příliš nedotkla, ale následná epidemie cholery napáchala v celé oblasti velké škody a v samotných Tatcích si vyžádala 3 mrtvé.</w:t>
      </w:r>
      <w:hyperlink r:id="rId62" w:anchor="46" w:history="1">
        <w:r w:rsidRPr="000379DD">
          <w:rPr>
            <w:rFonts w:ascii="Verdana" w:eastAsia="Times New Roman" w:hAnsi="Verdana" w:cs="Times New Roman"/>
            <w:b/>
            <w:bCs/>
            <w:color w:val="000000"/>
            <w:sz w:val="16"/>
            <w:u w:val="single"/>
            <w:vertAlign w:val="superscript"/>
            <w:lang w:eastAsia="cs-CZ"/>
          </w:rPr>
          <w:t>46)</w:t>
        </w:r>
      </w:hyperlink>
      <w:r w:rsidRPr="000379DD">
        <w:rPr>
          <w:rFonts w:ascii="Verdana" w:eastAsia="Times New Roman" w:hAnsi="Verdana" w:cs="Times New Roman"/>
          <w:color w:val="000000"/>
          <w:sz w:val="19"/>
          <w:szCs w:val="19"/>
          <w:lang w:eastAsia="cs-CZ"/>
        </w:rPr>
        <w:t xml:space="preserve"> A přestože už od roku 1845 byla asi 1,5 km severně od obce v provozu železnice Severní státní dráhy, na svého prvního mrtvého si Tatce počkaly až do roku 1878, kdy vlak přejel cihlářského mistra Rudolfa Radu.</w:t>
      </w:r>
      <w:hyperlink r:id="rId63" w:anchor="47" w:history="1">
        <w:r w:rsidRPr="000379DD">
          <w:rPr>
            <w:rFonts w:ascii="Verdana" w:eastAsia="Times New Roman" w:hAnsi="Verdana" w:cs="Times New Roman"/>
            <w:b/>
            <w:bCs/>
            <w:color w:val="000000"/>
            <w:sz w:val="16"/>
            <w:u w:val="single"/>
            <w:vertAlign w:val="superscript"/>
            <w:lang w:eastAsia="cs-CZ"/>
          </w:rPr>
          <w:t>47)</w:t>
        </w:r>
      </w:hyperlink>
      <w:r w:rsidRPr="000379DD">
        <w:rPr>
          <w:rFonts w:ascii="Verdana" w:eastAsia="Times New Roman" w:hAnsi="Verdana" w:cs="Times New Roman"/>
          <w:color w:val="000000"/>
          <w:sz w:val="19"/>
          <w:szCs w:val="19"/>
          <w:lang w:eastAsia="cs-CZ"/>
        </w:rPr>
        <w:br/>
      </w:r>
      <w:r w:rsidRPr="000379DD">
        <w:rPr>
          <w:rFonts w:ascii="Verdana" w:eastAsia="Times New Roman" w:hAnsi="Verdana" w:cs="Times New Roman"/>
          <w:color w:val="000000"/>
          <w:sz w:val="19"/>
          <w:szCs w:val="19"/>
          <w:lang w:eastAsia="cs-CZ"/>
        </w:rPr>
        <w:br/>
        <w:t>Roku 1886 byla postavena nová okresní silnice na trase Skramníky-Milčice v roce 1891 doplněná i trasou Tatce-Hořany, obojí včetně mostů. Na začátku 90. let 19. století pak dopravní napojení obce výrazně vylepšila nová železniční zastávka, tehdy ovšem ještě pod názvem sousedních Milčic.</w:t>
      </w:r>
      <w:hyperlink r:id="rId64" w:anchor="48" w:history="1">
        <w:r w:rsidRPr="000379DD">
          <w:rPr>
            <w:rFonts w:ascii="Verdana" w:eastAsia="Times New Roman" w:hAnsi="Verdana" w:cs="Times New Roman"/>
            <w:b/>
            <w:bCs/>
            <w:color w:val="000000"/>
            <w:sz w:val="16"/>
            <w:u w:val="single"/>
            <w:vertAlign w:val="superscript"/>
            <w:lang w:eastAsia="cs-CZ"/>
          </w:rPr>
          <w:t>48)</w:t>
        </w:r>
      </w:hyperlink>
      <w:r w:rsidRPr="000379DD">
        <w:rPr>
          <w:rFonts w:ascii="Verdana" w:eastAsia="Times New Roman" w:hAnsi="Verdana" w:cs="Times New Roman"/>
          <w:color w:val="000000"/>
          <w:sz w:val="19"/>
          <w:szCs w:val="19"/>
          <w:lang w:eastAsia="cs-CZ"/>
        </w:rPr>
        <w:t xml:space="preserve"> Jméno Tatce získala zastávka až roku 1946 </w:t>
      </w:r>
      <w:hyperlink r:id="rId65" w:anchor="49" w:history="1">
        <w:r w:rsidRPr="000379DD">
          <w:rPr>
            <w:rFonts w:ascii="Verdana" w:eastAsia="Times New Roman" w:hAnsi="Verdana" w:cs="Times New Roman"/>
            <w:b/>
            <w:bCs/>
            <w:color w:val="000000"/>
            <w:sz w:val="16"/>
            <w:u w:val="single"/>
            <w:vertAlign w:val="superscript"/>
            <w:lang w:eastAsia="cs-CZ"/>
          </w:rPr>
          <w:t>49)</w:t>
        </w:r>
      </w:hyperlink>
      <w:r w:rsidRPr="000379DD">
        <w:rPr>
          <w:rFonts w:ascii="Verdana" w:eastAsia="Times New Roman" w:hAnsi="Verdana" w:cs="Times New Roman"/>
          <w:color w:val="000000"/>
          <w:sz w:val="19"/>
          <w:szCs w:val="19"/>
          <w:lang w:eastAsia="cs-CZ"/>
        </w:rPr>
        <w:t xml:space="preserve"> ačkoli zdejší budovu, vystavěnou Milčickým cukrovarem v roce 1922 zakoupila obec už o 12 let dříve.</w:t>
      </w:r>
      <w:hyperlink r:id="rId66" w:anchor="50" w:history="1">
        <w:r w:rsidRPr="000379DD">
          <w:rPr>
            <w:rFonts w:ascii="Verdana" w:eastAsia="Times New Roman" w:hAnsi="Verdana" w:cs="Times New Roman"/>
            <w:b/>
            <w:bCs/>
            <w:color w:val="000000"/>
            <w:sz w:val="16"/>
            <w:u w:val="single"/>
            <w:vertAlign w:val="superscript"/>
            <w:lang w:eastAsia="cs-CZ"/>
          </w:rPr>
          <w:t>50)</w:t>
        </w:r>
      </w:hyperlink>
      <w:r w:rsidRPr="000379DD">
        <w:rPr>
          <w:rFonts w:ascii="Verdana" w:eastAsia="Times New Roman" w:hAnsi="Verdana" w:cs="Times New Roman"/>
          <w:color w:val="000000"/>
          <w:sz w:val="19"/>
          <w:szCs w:val="19"/>
          <w:lang w:eastAsia="cs-CZ"/>
        </w:rPr>
        <w:t xml:space="preserve"> Ke konci století byly zlikvidovány dříve běžné sady u domů a tehdy jediný les v místě zvaném Stachov (směr ke dráze).</w:t>
      </w:r>
      <w:hyperlink r:id="rId67" w:anchor="51" w:history="1">
        <w:r w:rsidRPr="000379DD">
          <w:rPr>
            <w:rFonts w:ascii="Verdana" w:eastAsia="Times New Roman" w:hAnsi="Verdana" w:cs="Times New Roman"/>
            <w:b/>
            <w:bCs/>
            <w:color w:val="000000"/>
            <w:sz w:val="16"/>
            <w:u w:val="single"/>
            <w:vertAlign w:val="superscript"/>
            <w:lang w:eastAsia="cs-CZ"/>
          </w:rPr>
          <w:t>51)</w:t>
        </w:r>
      </w:hyperlink>
      <w:r w:rsidRPr="000379DD">
        <w:rPr>
          <w:rFonts w:ascii="Verdana" w:eastAsia="Times New Roman" w:hAnsi="Verdana" w:cs="Times New Roman"/>
          <w:color w:val="000000"/>
          <w:sz w:val="19"/>
          <w:szCs w:val="19"/>
          <w:lang w:eastAsia="cs-CZ"/>
        </w:rPr>
        <w:t xml:space="preserve"> Od 1. poloviny 20. století pak funkci jediného lesa převzala tzv. Figura rostoucí podél tratě, v 60. letech rozšířená.</w:t>
      </w:r>
    </w:p>
    <w:p w:rsidR="000379DD" w:rsidRPr="000379DD" w:rsidRDefault="000379DD" w:rsidP="000379DD">
      <w:pPr>
        <w:shd w:val="clear" w:color="auto" w:fill="FFFFFF"/>
        <w:spacing w:before="100" w:beforeAutospacing="1" w:after="240" w:line="240" w:lineRule="auto"/>
        <w:jc w:val="center"/>
        <w:rPr>
          <w:rFonts w:ascii="Verdana" w:eastAsia="Times New Roman" w:hAnsi="Verdana" w:cs="Times New Roman"/>
          <w:color w:val="000000"/>
          <w:sz w:val="19"/>
          <w:szCs w:val="19"/>
          <w:lang w:eastAsia="cs-CZ"/>
        </w:rPr>
      </w:pPr>
      <w:r>
        <w:rPr>
          <w:rFonts w:ascii="Verdana" w:eastAsia="Times New Roman" w:hAnsi="Verdana" w:cs="Times New Roman"/>
          <w:noProof/>
          <w:color w:val="000000"/>
          <w:sz w:val="19"/>
          <w:szCs w:val="19"/>
          <w:lang w:eastAsia="cs-CZ"/>
        </w:rPr>
        <w:lastRenderedPageBreak/>
        <w:drawing>
          <wp:inline distT="0" distB="0" distL="0" distR="0">
            <wp:extent cx="6667500" cy="5534025"/>
            <wp:effectExtent l="19050" t="0" r="0" b="0"/>
            <wp:docPr id="12" name="obrázek 12" descr="Tatce roku 1841 podle tzv. císařských povinných otisků stabilního katast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atce roku 1841 podle tzv. císařských povinných otisků stabilního katastru"/>
                    <pic:cNvPicPr>
                      <a:picLocks noChangeAspect="1" noChangeArrowheads="1"/>
                    </pic:cNvPicPr>
                  </pic:nvPicPr>
                  <pic:blipFill>
                    <a:blip r:embed="rId68"/>
                    <a:srcRect/>
                    <a:stretch>
                      <a:fillRect/>
                    </a:stretch>
                  </pic:blipFill>
                  <pic:spPr bwMode="auto">
                    <a:xfrm>
                      <a:off x="0" y="0"/>
                      <a:ext cx="6667500" cy="5534025"/>
                    </a:xfrm>
                    <a:prstGeom prst="rect">
                      <a:avLst/>
                    </a:prstGeom>
                    <a:noFill/>
                    <a:ln w="9525">
                      <a:noFill/>
                      <a:miter lim="800000"/>
                      <a:headEnd/>
                      <a:tailEnd/>
                    </a:ln>
                  </pic:spPr>
                </pic:pic>
              </a:graphicData>
            </a:graphic>
          </wp:inline>
        </w:drawing>
      </w:r>
      <w:r w:rsidRPr="000379DD">
        <w:rPr>
          <w:rFonts w:ascii="Verdana" w:eastAsia="Times New Roman" w:hAnsi="Verdana" w:cs="Times New Roman"/>
          <w:color w:val="000000"/>
          <w:sz w:val="19"/>
          <w:szCs w:val="19"/>
          <w:lang w:eastAsia="cs-CZ"/>
        </w:rPr>
        <w:br/>
      </w:r>
      <w:r w:rsidRPr="000379DD">
        <w:rPr>
          <w:rFonts w:ascii="Verdana" w:eastAsia="Times New Roman" w:hAnsi="Verdana" w:cs="Times New Roman"/>
          <w:color w:val="000000"/>
          <w:sz w:val="19"/>
          <w:szCs w:val="19"/>
          <w:lang w:eastAsia="cs-CZ"/>
        </w:rPr>
        <w:br/>
        <w:t>Obrázek 5: Tatce roku 1841 podle tzv. císařských povinných otisků stabilního katastru. Růžově jsou vyznačené stavby zděné, žlutě pak ze dřeva, nebo jiných přírodních materiálů.</w:t>
      </w:r>
      <w:r w:rsidRPr="000379DD">
        <w:rPr>
          <w:rFonts w:ascii="Verdana" w:eastAsia="Times New Roman" w:hAnsi="Verdana" w:cs="Times New Roman"/>
          <w:color w:val="000000"/>
          <w:sz w:val="19"/>
          <w:szCs w:val="19"/>
          <w:lang w:eastAsia="cs-CZ"/>
        </w:rPr>
        <w:br/>
        <w:t xml:space="preserve">Zdroj: </w:t>
      </w:r>
      <w:hyperlink r:id="rId69" w:history="1">
        <w:r w:rsidRPr="000379DD">
          <w:rPr>
            <w:rFonts w:ascii="Verdana" w:eastAsia="Times New Roman" w:hAnsi="Verdana" w:cs="Times New Roman"/>
            <w:color w:val="000000"/>
            <w:sz w:val="16"/>
            <w:u w:val="single"/>
            <w:lang w:eastAsia="cs-CZ"/>
          </w:rPr>
          <w:t>www.archivnimapy.cuzk.cz</w:t>
        </w:r>
      </w:hyperlink>
      <w:r w:rsidRPr="000379DD">
        <w:rPr>
          <w:rFonts w:ascii="Verdana" w:eastAsia="Times New Roman" w:hAnsi="Verdana" w:cs="Times New Roman"/>
          <w:color w:val="000000"/>
          <w:sz w:val="19"/>
          <w:szCs w:val="19"/>
          <w:lang w:eastAsia="cs-CZ"/>
        </w:rPr>
        <w:t xml:space="preserve"> </w:t>
      </w:r>
      <w:r w:rsidRPr="000379DD">
        <w:rPr>
          <w:rFonts w:ascii="Verdana" w:eastAsia="Times New Roman" w:hAnsi="Verdana" w:cs="Times New Roman"/>
          <w:color w:val="000000"/>
          <w:sz w:val="19"/>
          <w:szCs w:val="19"/>
          <w:lang w:eastAsia="cs-CZ"/>
        </w:rPr>
        <w:br/>
      </w:r>
    </w:p>
    <w:p w:rsidR="000379DD" w:rsidRPr="000379DD" w:rsidRDefault="000379DD" w:rsidP="000379DD">
      <w:pPr>
        <w:shd w:val="clear" w:color="auto" w:fill="FFFFFF"/>
        <w:spacing w:before="100" w:beforeAutospacing="1" w:after="240" w:line="240" w:lineRule="auto"/>
        <w:rPr>
          <w:rFonts w:ascii="Verdana" w:eastAsia="Times New Roman" w:hAnsi="Verdana" w:cs="Times New Roman"/>
          <w:color w:val="000000"/>
          <w:sz w:val="19"/>
          <w:szCs w:val="19"/>
          <w:lang w:eastAsia="cs-CZ"/>
        </w:rPr>
      </w:pPr>
      <w:r w:rsidRPr="000379DD">
        <w:rPr>
          <w:rFonts w:ascii="Verdana" w:eastAsia="Times New Roman" w:hAnsi="Verdana" w:cs="Times New Roman"/>
          <w:color w:val="000000"/>
          <w:sz w:val="19"/>
          <w:szCs w:val="19"/>
          <w:lang w:eastAsia="cs-CZ"/>
        </w:rPr>
        <w:t>K roku 1890 měla ves na rozloze 4,24 km2 už 91 domů se 787 obyvateli vesměs české národnosti, z nichž bylo 428 v produktivním věku a 588 plně gramotných. Podle náboženství se dělili na 759 katolíků, 21 evangelíků a 7 židů. Podle zaměstnání tu byli mimo pracovníky v průmyslu a zemědělství 3 hostinští, 3 kupci, 1 kovář, 1 krejčí, 5 obuvníků, 2 řezníci, 2 truhláři a 1 pekař.</w:t>
      </w:r>
      <w:hyperlink r:id="rId70" w:anchor="52" w:history="1">
        <w:r w:rsidRPr="000379DD">
          <w:rPr>
            <w:rFonts w:ascii="Verdana" w:eastAsia="Times New Roman" w:hAnsi="Verdana" w:cs="Times New Roman"/>
            <w:b/>
            <w:bCs/>
            <w:color w:val="000000"/>
            <w:sz w:val="16"/>
            <w:u w:val="single"/>
            <w:vertAlign w:val="superscript"/>
            <w:lang w:eastAsia="cs-CZ"/>
          </w:rPr>
          <w:t>52)</w:t>
        </w:r>
      </w:hyperlink>
      <w:r w:rsidRPr="000379DD">
        <w:rPr>
          <w:rFonts w:ascii="Verdana" w:eastAsia="Times New Roman" w:hAnsi="Verdana" w:cs="Times New Roman"/>
          <w:color w:val="000000"/>
          <w:sz w:val="19"/>
          <w:szCs w:val="19"/>
          <w:lang w:eastAsia="cs-CZ"/>
        </w:rPr>
        <w:t xml:space="preserve"> Dělníci byli většinou zaměstnaní v Pečeckém cukrovaru </w:t>
      </w:r>
      <w:hyperlink r:id="rId71" w:anchor="53" w:history="1">
        <w:r w:rsidRPr="000379DD">
          <w:rPr>
            <w:rFonts w:ascii="Verdana" w:eastAsia="Times New Roman" w:hAnsi="Verdana" w:cs="Times New Roman"/>
            <w:b/>
            <w:bCs/>
            <w:color w:val="000000"/>
            <w:sz w:val="16"/>
            <w:u w:val="single"/>
            <w:vertAlign w:val="superscript"/>
            <w:lang w:eastAsia="cs-CZ"/>
          </w:rPr>
          <w:t>53)</w:t>
        </w:r>
      </w:hyperlink>
      <w:r w:rsidRPr="000379DD">
        <w:rPr>
          <w:rFonts w:ascii="Verdana" w:eastAsia="Times New Roman" w:hAnsi="Verdana" w:cs="Times New Roman"/>
          <w:color w:val="000000"/>
          <w:sz w:val="19"/>
          <w:szCs w:val="19"/>
          <w:lang w:eastAsia="cs-CZ"/>
        </w:rPr>
        <w:t>, v Pečkách měly Tatce i poštu. Ve vsi stál allod dvůr (osvobozený od dávek) knížete z Lichtenštejna a byla tu i porodní bába.</w:t>
      </w:r>
      <w:hyperlink r:id="rId72" w:anchor="54" w:history="1">
        <w:r w:rsidRPr="000379DD">
          <w:rPr>
            <w:rFonts w:ascii="Verdana" w:eastAsia="Times New Roman" w:hAnsi="Verdana" w:cs="Times New Roman"/>
            <w:b/>
            <w:bCs/>
            <w:color w:val="000000"/>
            <w:sz w:val="16"/>
            <w:u w:val="single"/>
            <w:vertAlign w:val="superscript"/>
            <w:lang w:eastAsia="cs-CZ"/>
          </w:rPr>
          <w:t>54)</w:t>
        </w:r>
      </w:hyperlink>
      <w:r w:rsidRPr="000379DD">
        <w:rPr>
          <w:rFonts w:ascii="Verdana" w:eastAsia="Times New Roman" w:hAnsi="Verdana" w:cs="Times New Roman"/>
          <w:color w:val="000000"/>
          <w:sz w:val="19"/>
          <w:szCs w:val="19"/>
          <w:lang w:eastAsia="cs-CZ"/>
        </w:rPr>
        <w:t xml:space="preserve"> K roku 1897 se připomíná 9 koní, 172 kusů hovězího dobytka, 40 vepřů, 70 koz, 16 úlů </w:t>
      </w:r>
      <w:hyperlink r:id="rId73" w:anchor="55" w:history="1">
        <w:r w:rsidRPr="000379DD">
          <w:rPr>
            <w:rFonts w:ascii="Verdana" w:eastAsia="Times New Roman" w:hAnsi="Verdana" w:cs="Times New Roman"/>
            <w:b/>
            <w:bCs/>
            <w:color w:val="000000"/>
            <w:sz w:val="16"/>
            <w:u w:val="single"/>
            <w:vertAlign w:val="superscript"/>
            <w:lang w:eastAsia="cs-CZ"/>
          </w:rPr>
          <w:t>55)</w:t>
        </w:r>
      </w:hyperlink>
      <w:r w:rsidRPr="000379DD">
        <w:rPr>
          <w:rFonts w:ascii="Verdana" w:eastAsia="Times New Roman" w:hAnsi="Verdana" w:cs="Times New Roman"/>
          <w:color w:val="000000"/>
          <w:sz w:val="19"/>
          <w:szCs w:val="19"/>
          <w:lang w:eastAsia="cs-CZ"/>
        </w:rPr>
        <w:t xml:space="preserve"> a k roku 1900 i ložisko rašeliny.</w:t>
      </w:r>
      <w:hyperlink r:id="rId74" w:anchor="56" w:history="1">
        <w:r w:rsidRPr="000379DD">
          <w:rPr>
            <w:rFonts w:ascii="Verdana" w:eastAsia="Times New Roman" w:hAnsi="Verdana" w:cs="Times New Roman"/>
            <w:b/>
            <w:bCs/>
            <w:color w:val="000000"/>
            <w:sz w:val="16"/>
            <w:u w:val="single"/>
            <w:vertAlign w:val="superscript"/>
            <w:lang w:eastAsia="cs-CZ"/>
          </w:rPr>
          <w:t>56)</w:t>
        </w:r>
      </w:hyperlink>
      <w:r w:rsidRPr="000379DD">
        <w:rPr>
          <w:rFonts w:ascii="Verdana" w:eastAsia="Times New Roman" w:hAnsi="Verdana" w:cs="Times New Roman"/>
          <w:color w:val="000000"/>
          <w:sz w:val="19"/>
          <w:szCs w:val="19"/>
          <w:lang w:eastAsia="cs-CZ"/>
        </w:rPr>
        <w:br/>
      </w:r>
      <w:r w:rsidRPr="000379DD">
        <w:rPr>
          <w:rFonts w:ascii="Verdana" w:eastAsia="Times New Roman" w:hAnsi="Verdana" w:cs="Times New Roman"/>
          <w:color w:val="000000"/>
          <w:sz w:val="19"/>
          <w:szCs w:val="19"/>
          <w:lang w:eastAsia="cs-CZ"/>
        </w:rPr>
        <w:br/>
        <w:t>V roce 1908 byla pozdějším starostou, obchodníkem a kronikářem Františkem Kostřánkem založena úspěšná kampelička a v ten stejný rok i sbor dobrovolných hasičů.</w:t>
      </w:r>
      <w:hyperlink r:id="rId75" w:anchor="57" w:history="1">
        <w:r w:rsidRPr="000379DD">
          <w:rPr>
            <w:rFonts w:ascii="Verdana" w:eastAsia="Times New Roman" w:hAnsi="Verdana" w:cs="Times New Roman"/>
            <w:b/>
            <w:bCs/>
            <w:color w:val="000000"/>
            <w:sz w:val="16"/>
            <w:u w:val="single"/>
            <w:vertAlign w:val="superscript"/>
            <w:lang w:eastAsia="cs-CZ"/>
          </w:rPr>
          <w:t>57)</w:t>
        </w:r>
      </w:hyperlink>
      <w:r w:rsidRPr="000379DD">
        <w:rPr>
          <w:rFonts w:ascii="Verdana" w:eastAsia="Times New Roman" w:hAnsi="Verdana" w:cs="Times New Roman"/>
          <w:color w:val="000000"/>
          <w:sz w:val="19"/>
          <w:szCs w:val="19"/>
          <w:lang w:eastAsia="cs-CZ"/>
        </w:rPr>
        <w:t xml:space="preserve"> V roce 1904 a 1913 bylo ve vesnici za náhradu ubytováno. V roce 1914 ale vypukla První světová válka, v jejímž průběhu byli do zbraně povoláni muži od 17 do 50 let a obec prožívala válečné útrapy včetně vojenských rekvizicí, množství lidí z měst shánějících potraviny a španělské chřipky z roku 1917. Ještě v březnu roku 1918 byl místní kapličce Panny Marie zabaven pro válečné </w:t>
      </w:r>
      <w:r w:rsidRPr="000379DD">
        <w:rPr>
          <w:rFonts w:ascii="Verdana" w:eastAsia="Times New Roman" w:hAnsi="Verdana" w:cs="Times New Roman"/>
          <w:color w:val="000000"/>
          <w:sz w:val="19"/>
          <w:szCs w:val="19"/>
          <w:lang w:eastAsia="cs-CZ"/>
        </w:rPr>
        <w:lastRenderedPageBreak/>
        <w:t>účely zvon. Pak přišel večer 28. října 1918 a Josef Hausner přinesl z Peček zprávu o vzniku samostatného Československa.</w:t>
      </w:r>
      <w:hyperlink r:id="rId76" w:anchor="58" w:history="1">
        <w:r w:rsidRPr="000379DD">
          <w:rPr>
            <w:rFonts w:ascii="Verdana" w:eastAsia="Times New Roman" w:hAnsi="Verdana" w:cs="Times New Roman"/>
            <w:b/>
            <w:bCs/>
            <w:color w:val="000000"/>
            <w:sz w:val="16"/>
            <w:u w:val="single"/>
            <w:vertAlign w:val="superscript"/>
            <w:lang w:eastAsia="cs-CZ"/>
          </w:rPr>
          <w:t>58)</w:t>
        </w:r>
      </w:hyperlink>
      <w:r w:rsidRPr="000379DD">
        <w:rPr>
          <w:rFonts w:ascii="Verdana" w:eastAsia="Times New Roman" w:hAnsi="Verdana" w:cs="Times New Roman"/>
          <w:color w:val="000000"/>
          <w:sz w:val="19"/>
          <w:szCs w:val="19"/>
          <w:lang w:eastAsia="cs-CZ"/>
        </w:rPr>
        <w:t xml:space="preserve"> Počet mrtvých v přímém důsledku války se vyšplhal na 28, ovšem tatečtí měli kromě 14 jiných zajatců i 10 členů Československých legií.</w:t>
      </w:r>
      <w:hyperlink r:id="rId77" w:anchor="59" w:history="1">
        <w:r w:rsidRPr="000379DD">
          <w:rPr>
            <w:rFonts w:ascii="Verdana" w:eastAsia="Times New Roman" w:hAnsi="Verdana" w:cs="Times New Roman"/>
            <w:b/>
            <w:bCs/>
            <w:color w:val="000000"/>
            <w:sz w:val="16"/>
            <w:u w:val="single"/>
            <w:vertAlign w:val="superscript"/>
            <w:lang w:eastAsia="cs-CZ"/>
          </w:rPr>
          <w:t>59)</w:t>
        </w:r>
      </w:hyperlink>
      <w:r w:rsidRPr="000379DD">
        <w:rPr>
          <w:rFonts w:ascii="Verdana" w:eastAsia="Times New Roman" w:hAnsi="Verdana" w:cs="Times New Roman"/>
          <w:color w:val="000000"/>
          <w:sz w:val="19"/>
          <w:szCs w:val="19"/>
          <w:lang w:eastAsia="cs-CZ"/>
        </w:rPr>
        <w:t xml:space="preserve"> Obětem války byl roku 1920 zhotoven na náklady obce památník a už o rok dříve byla slavnostně zasazena i Lípa svobody a zřízena obecní knihovna.</w:t>
      </w:r>
      <w:hyperlink r:id="rId78" w:anchor="60" w:history="1">
        <w:r w:rsidRPr="000379DD">
          <w:rPr>
            <w:rFonts w:ascii="Verdana" w:eastAsia="Times New Roman" w:hAnsi="Verdana" w:cs="Times New Roman"/>
            <w:b/>
            <w:bCs/>
            <w:color w:val="000000"/>
            <w:sz w:val="16"/>
            <w:u w:val="single"/>
            <w:vertAlign w:val="superscript"/>
            <w:lang w:eastAsia="cs-CZ"/>
          </w:rPr>
          <w:t>60)</w:t>
        </w:r>
      </w:hyperlink>
      <w:r w:rsidRPr="000379DD">
        <w:rPr>
          <w:rFonts w:ascii="Verdana" w:eastAsia="Times New Roman" w:hAnsi="Verdana" w:cs="Times New Roman"/>
          <w:color w:val="000000"/>
          <w:sz w:val="19"/>
          <w:szCs w:val="19"/>
          <w:lang w:eastAsia="cs-CZ"/>
        </w:rPr>
        <w:t xml:space="preserve"> V roce 1923 pak mimo skandálů s parcelací dvora knížete z Lichtenštejna v rámci pozemkové reformy vzbudila rozruch také těžká havárie letadla nedaleko železniční zastávky. Dva členové posádky ale nakonec vyvázli z trosek letadla živí.</w:t>
      </w:r>
      <w:hyperlink r:id="rId79" w:anchor="61" w:history="1">
        <w:r w:rsidRPr="000379DD">
          <w:rPr>
            <w:rFonts w:ascii="Verdana" w:eastAsia="Times New Roman" w:hAnsi="Verdana" w:cs="Times New Roman"/>
            <w:b/>
            <w:bCs/>
            <w:color w:val="000000"/>
            <w:sz w:val="16"/>
            <w:u w:val="single"/>
            <w:vertAlign w:val="superscript"/>
            <w:lang w:eastAsia="cs-CZ"/>
          </w:rPr>
          <w:t>61)</w:t>
        </w:r>
      </w:hyperlink>
      <w:r w:rsidRPr="000379DD">
        <w:rPr>
          <w:rFonts w:ascii="Verdana" w:eastAsia="Times New Roman" w:hAnsi="Verdana" w:cs="Times New Roman"/>
          <w:color w:val="000000"/>
          <w:sz w:val="19"/>
          <w:szCs w:val="19"/>
          <w:lang w:eastAsia="cs-CZ"/>
        </w:rPr>
        <w:t xml:space="preserve"> Roku 1926 byla za 2 000 Korun celá vesnice elektrifikována pražskou firmou Wes a následně bylo veškeré zařízení předáno Elektrickému Svazu Středolabskému se sídlem v Kolíně.</w:t>
      </w:r>
      <w:hyperlink r:id="rId80" w:anchor="62" w:history="1">
        <w:r w:rsidRPr="000379DD">
          <w:rPr>
            <w:rFonts w:ascii="Verdana" w:eastAsia="Times New Roman" w:hAnsi="Verdana" w:cs="Times New Roman"/>
            <w:b/>
            <w:bCs/>
            <w:color w:val="000000"/>
            <w:sz w:val="16"/>
            <w:u w:val="single"/>
            <w:vertAlign w:val="superscript"/>
            <w:lang w:eastAsia="cs-CZ"/>
          </w:rPr>
          <w:t>62)</w:t>
        </w:r>
      </w:hyperlink>
      <w:r w:rsidRPr="000379DD">
        <w:rPr>
          <w:rFonts w:ascii="Verdana" w:eastAsia="Times New Roman" w:hAnsi="Verdana" w:cs="Times New Roman"/>
          <w:color w:val="000000"/>
          <w:sz w:val="19"/>
          <w:szCs w:val="19"/>
          <w:lang w:eastAsia="cs-CZ"/>
        </w:rPr>
        <w:t xml:space="preserve"> O dva roky později pak proběhl jiný projekt a to vybudování vodovodu od Tateckého jezírka do Peček.</w:t>
      </w:r>
      <w:hyperlink r:id="rId81" w:anchor="63" w:history="1">
        <w:r w:rsidRPr="000379DD">
          <w:rPr>
            <w:rFonts w:ascii="Verdana" w:eastAsia="Times New Roman" w:hAnsi="Verdana" w:cs="Times New Roman"/>
            <w:b/>
            <w:bCs/>
            <w:color w:val="000000"/>
            <w:sz w:val="16"/>
            <w:u w:val="single"/>
            <w:vertAlign w:val="superscript"/>
            <w:lang w:eastAsia="cs-CZ"/>
          </w:rPr>
          <w:t>63)</w:t>
        </w:r>
      </w:hyperlink>
      <w:r w:rsidRPr="000379DD">
        <w:rPr>
          <w:rFonts w:ascii="Verdana" w:eastAsia="Times New Roman" w:hAnsi="Verdana" w:cs="Times New Roman"/>
          <w:color w:val="000000"/>
          <w:sz w:val="19"/>
          <w:szCs w:val="19"/>
          <w:lang w:eastAsia="cs-CZ"/>
        </w:rPr>
        <w:t xml:space="preserve"> V roce 1930 bylo na přídělové louce zřízeno hřiště a zároveň založen fotbalový klub, který jako Sokol Tatce působí dodnes.</w:t>
      </w:r>
      <w:hyperlink r:id="rId82" w:anchor="64" w:history="1">
        <w:r w:rsidRPr="000379DD">
          <w:rPr>
            <w:rFonts w:ascii="Verdana" w:eastAsia="Times New Roman" w:hAnsi="Verdana" w:cs="Times New Roman"/>
            <w:b/>
            <w:bCs/>
            <w:color w:val="000000"/>
            <w:sz w:val="16"/>
            <w:u w:val="single"/>
            <w:vertAlign w:val="superscript"/>
            <w:lang w:eastAsia="cs-CZ"/>
          </w:rPr>
          <w:t>64)</w:t>
        </w:r>
      </w:hyperlink>
      <w:r w:rsidRPr="000379DD">
        <w:rPr>
          <w:rFonts w:ascii="Verdana" w:eastAsia="Times New Roman" w:hAnsi="Verdana" w:cs="Times New Roman"/>
          <w:color w:val="000000"/>
          <w:sz w:val="19"/>
          <w:szCs w:val="19"/>
          <w:lang w:eastAsia="cs-CZ"/>
        </w:rPr>
        <w:t xml:space="preserve"> </w:t>
      </w:r>
    </w:p>
    <w:p w:rsidR="000379DD" w:rsidRPr="000379DD" w:rsidRDefault="000379DD" w:rsidP="000379DD">
      <w:pPr>
        <w:shd w:val="clear" w:color="auto" w:fill="FFFFFF"/>
        <w:spacing w:before="100" w:beforeAutospacing="1" w:after="240" w:line="240" w:lineRule="auto"/>
        <w:jc w:val="center"/>
        <w:rPr>
          <w:rFonts w:ascii="Verdana" w:eastAsia="Times New Roman" w:hAnsi="Verdana" w:cs="Times New Roman"/>
          <w:color w:val="000000"/>
          <w:sz w:val="19"/>
          <w:szCs w:val="19"/>
          <w:lang w:eastAsia="cs-CZ"/>
        </w:rPr>
      </w:pPr>
      <w:r>
        <w:rPr>
          <w:rFonts w:ascii="Verdana" w:eastAsia="Times New Roman" w:hAnsi="Verdana" w:cs="Times New Roman"/>
          <w:noProof/>
          <w:color w:val="000000"/>
          <w:sz w:val="19"/>
          <w:szCs w:val="19"/>
          <w:lang w:eastAsia="cs-CZ"/>
        </w:rPr>
        <w:drawing>
          <wp:inline distT="0" distB="0" distL="0" distR="0">
            <wp:extent cx="2857500" cy="2838450"/>
            <wp:effectExtent l="19050" t="0" r="0" b="0"/>
            <wp:docPr id="13" name="obrázek 13" descr="http://www.tatce.cz/images/history/pamatnik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tatce.cz/images/history/pamatnik_small.jpg"/>
                    <pic:cNvPicPr>
                      <a:picLocks noChangeAspect="1" noChangeArrowheads="1"/>
                    </pic:cNvPicPr>
                  </pic:nvPicPr>
                  <pic:blipFill>
                    <a:blip r:embed="rId83"/>
                    <a:srcRect/>
                    <a:stretch>
                      <a:fillRect/>
                    </a:stretch>
                  </pic:blipFill>
                  <pic:spPr bwMode="auto">
                    <a:xfrm>
                      <a:off x="0" y="0"/>
                      <a:ext cx="2857500" cy="2838450"/>
                    </a:xfrm>
                    <a:prstGeom prst="rect">
                      <a:avLst/>
                    </a:prstGeom>
                    <a:noFill/>
                    <a:ln w="9525">
                      <a:noFill/>
                      <a:miter lim="800000"/>
                      <a:headEnd/>
                      <a:tailEnd/>
                    </a:ln>
                  </pic:spPr>
                </pic:pic>
              </a:graphicData>
            </a:graphic>
          </wp:inline>
        </w:drawing>
      </w:r>
      <w:r w:rsidRPr="000379DD">
        <w:rPr>
          <w:rFonts w:ascii="Verdana" w:eastAsia="Times New Roman" w:hAnsi="Verdana" w:cs="Times New Roman"/>
          <w:color w:val="000000"/>
          <w:sz w:val="19"/>
          <w:szCs w:val="19"/>
          <w:lang w:eastAsia="cs-CZ"/>
        </w:rPr>
        <w:br/>
      </w:r>
      <w:r w:rsidRPr="000379DD">
        <w:rPr>
          <w:rFonts w:ascii="Verdana" w:eastAsia="Times New Roman" w:hAnsi="Verdana" w:cs="Times New Roman"/>
          <w:color w:val="000000"/>
          <w:sz w:val="19"/>
          <w:szCs w:val="19"/>
          <w:lang w:eastAsia="cs-CZ"/>
        </w:rPr>
        <w:br/>
        <w:t>Obrázek 4: Památník obětí války zhotovil v roce 1920 pro Tatce Jiří Svoboda z Peček za 2600 Korun. Je na něm ale uvedeno jen 23 jmen a z toho ještě jedno nesprávné.</w:t>
      </w:r>
      <w:hyperlink r:id="rId84" w:anchor="65" w:history="1">
        <w:r w:rsidRPr="000379DD">
          <w:rPr>
            <w:rFonts w:ascii="Verdana" w:eastAsia="Times New Roman" w:hAnsi="Verdana" w:cs="Times New Roman"/>
            <w:b/>
            <w:bCs/>
            <w:color w:val="000000"/>
            <w:sz w:val="16"/>
            <w:u w:val="single"/>
            <w:vertAlign w:val="superscript"/>
            <w:lang w:eastAsia="cs-CZ"/>
          </w:rPr>
          <w:t>65)</w:t>
        </w:r>
      </w:hyperlink>
      <w:r w:rsidRPr="000379DD">
        <w:rPr>
          <w:rFonts w:ascii="Verdana" w:eastAsia="Times New Roman" w:hAnsi="Verdana" w:cs="Times New Roman"/>
          <w:color w:val="000000"/>
          <w:sz w:val="19"/>
          <w:szCs w:val="19"/>
          <w:lang w:eastAsia="cs-CZ"/>
        </w:rPr>
        <w:t xml:space="preserve"> V roce 1929 byla přistavěna socha a po Druhé světové válce i pamětní deska se jmény dvou jejích obětí a Aloise Crkala, padlého už dříve ve Španělsku.</w:t>
      </w:r>
      <w:r w:rsidRPr="000379DD">
        <w:rPr>
          <w:rFonts w:ascii="Verdana" w:eastAsia="Times New Roman" w:hAnsi="Verdana" w:cs="Times New Roman"/>
          <w:color w:val="000000"/>
          <w:sz w:val="19"/>
          <w:szCs w:val="19"/>
          <w:lang w:eastAsia="cs-CZ"/>
        </w:rPr>
        <w:br/>
        <w:t>Zdroj: Foto autor</w:t>
      </w:r>
      <w:r w:rsidRPr="000379DD">
        <w:rPr>
          <w:rFonts w:ascii="Verdana" w:eastAsia="Times New Roman" w:hAnsi="Verdana" w:cs="Times New Roman"/>
          <w:color w:val="000000"/>
          <w:sz w:val="19"/>
          <w:szCs w:val="19"/>
          <w:lang w:eastAsia="cs-CZ"/>
        </w:rPr>
        <w:br/>
      </w:r>
    </w:p>
    <w:p w:rsidR="000379DD" w:rsidRPr="000379DD" w:rsidRDefault="000379DD" w:rsidP="000379DD">
      <w:pPr>
        <w:shd w:val="clear" w:color="auto" w:fill="FFFFFF"/>
        <w:spacing w:before="100" w:beforeAutospacing="1" w:after="100" w:afterAutospacing="1" w:line="240" w:lineRule="auto"/>
        <w:rPr>
          <w:rFonts w:ascii="Verdana" w:eastAsia="Times New Roman" w:hAnsi="Verdana" w:cs="Times New Roman"/>
          <w:color w:val="000000"/>
          <w:sz w:val="19"/>
          <w:szCs w:val="19"/>
          <w:lang w:eastAsia="cs-CZ"/>
        </w:rPr>
      </w:pPr>
      <w:r w:rsidRPr="000379DD">
        <w:rPr>
          <w:rFonts w:ascii="Verdana" w:eastAsia="Times New Roman" w:hAnsi="Verdana" w:cs="Times New Roman"/>
          <w:color w:val="000000"/>
          <w:sz w:val="19"/>
          <w:szCs w:val="19"/>
          <w:lang w:eastAsia="cs-CZ"/>
        </w:rPr>
        <w:t>Po roce 1929 zachvátila celý svět Velká hospodřáská krize a její důsledky pociťovali formou nezaměstnanosti a poklesu životní úrovně až do roku 1935 i lidé v Tatcích (např. roku 1933 musely být až 60 rodinám dávány potravinové příděly). V roce 1936 se bratři Josef a Alois Crkalovi nesmířili s vývojem evropské politiky a odjeli bojovat ve Španělské občanské válce. Alois se již z expedice nevrátil a zemřel v bojích u Madridu. Během částečné mobilizace v květnu 1938 bylo povoláno 18 mužů a při úplné v září téhož roku bylo z Tatec na obranu republiky povoláno 67 mužů, kteří se po Mnichovské dohodě vraceli jen velmi pomalu, poslední až v prosinci. Poté následovala okupace a Druhá světová válka, díky které ztratila obec další 2 lidské životy. Na konci války se už 4. května odehrála 1. schůze revolučního výboru a o den později byly vyvěšeny státní vlajky. 9. května sice po železnici projížděl na Prahu německý obrněný vlak, který zuřivě střílel po všem co se hnulo, ale už druhý den do vsi vjeli příslušníci Rudé armády.</w:t>
      </w:r>
      <w:hyperlink r:id="rId85" w:anchor="66" w:history="1">
        <w:r w:rsidRPr="000379DD">
          <w:rPr>
            <w:rFonts w:ascii="Verdana" w:eastAsia="Times New Roman" w:hAnsi="Verdana" w:cs="Times New Roman"/>
            <w:b/>
            <w:bCs/>
            <w:color w:val="000000"/>
            <w:sz w:val="16"/>
            <w:u w:val="single"/>
            <w:vertAlign w:val="superscript"/>
            <w:lang w:eastAsia="cs-CZ"/>
          </w:rPr>
          <w:t>66)</w:t>
        </w:r>
      </w:hyperlink>
      <w:r w:rsidRPr="000379DD">
        <w:rPr>
          <w:rFonts w:ascii="Verdana" w:eastAsia="Times New Roman" w:hAnsi="Verdana" w:cs="Times New Roman"/>
          <w:color w:val="000000"/>
          <w:sz w:val="19"/>
          <w:szCs w:val="19"/>
          <w:lang w:eastAsia="cs-CZ"/>
        </w:rPr>
        <w:t xml:space="preserve"> Ti tu dodnes mají na návsi pomníček.</w:t>
      </w:r>
      <w:r w:rsidRPr="000379DD">
        <w:rPr>
          <w:rFonts w:ascii="Verdana" w:eastAsia="Times New Roman" w:hAnsi="Verdana" w:cs="Times New Roman"/>
          <w:color w:val="000000"/>
          <w:sz w:val="19"/>
          <w:szCs w:val="19"/>
          <w:lang w:eastAsia="cs-CZ"/>
        </w:rPr>
        <w:br/>
      </w:r>
      <w:r w:rsidRPr="000379DD">
        <w:rPr>
          <w:rFonts w:ascii="Verdana" w:eastAsia="Times New Roman" w:hAnsi="Verdana" w:cs="Times New Roman"/>
          <w:color w:val="000000"/>
          <w:sz w:val="19"/>
          <w:szCs w:val="19"/>
          <w:lang w:eastAsia="cs-CZ"/>
        </w:rPr>
        <w:br/>
        <w:t>V poválečných letech se ještě roku 1947 stihla postavit Mateřská škola.</w:t>
      </w:r>
      <w:hyperlink r:id="rId86" w:anchor="67" w:history="1">
        <w:r w:rsidRPr="000379DD">
          <w:rPr>
            <w:rFonts w:ascii="Verdana" w:eastAsia="Times New Roman" w:hAnsi="Verdana" w:cs="Times New Roman"/>
            <w:b/>
            <w:bCs/>
            <w:color w:val="000000"/>
            <w:sz w:val="16"/>
            <w:u w:val="single"/>
            <w:vertAlign w:val="superscript"/>
            <w:lang w:eastAsia="cs-CZ"/>
          </w:rPr>
          <w:t>67)</w:t>
        </w:r>
      </w:hyperlink>
      <w:r w:rsidRPr="000379DD">
        <w:rPr>
          <w:rFonts w:ascii="Verdana" w:eastAsia="Times New Roman" w:hAnsi="Verdana" w:cs="Times New Roman"/>
          <w:color w:val="000000"/>
          <w:sz w:val="19"/>
          <w:szCs w:val="19"/>
          <w:lang w:eastAsia="cs-CZ"/>
        </w:rPr>
        <w:t xml:space="preserve"> 30. května 1948 si po komunistickém převratu občané takřka jednomyslně odhlasovali jednotnou kandidátku Národní fronty. Komunisté vyhráli v Tatcích volby poprvé už v roce 1935 a tak měli v obci slušnou voličskou základnu. To se mimo jiné projevilo na podzim roku 1949, kdy na zdejších polích zmizely meze a začalo se budovat JZD jako třetí v tehdy zbrusu novém českobrodském okrese.</w:t>
      </w:r>
      <w:hyperlink r:id="rId87" w:anchor="68" w:history="1">
        <w:r w:rsidRPr="000379DD">
          <w:rPr>
            <w:rFonts w:ascii="Verdana" w:eastAsia="Times New Roman" w:hAnsi="Verdana" w:cs="Times New Roman"/>
            <w:b/>
            <w:bCs/>
            <w:color w:val="000000"/>
            <w:sz w:val="16"/>
            <w:u w:val="single"/>
            <w:vertAlign w:val="superscript"/>
            <w:lang w:eastAsia="cs-CZ"/>
          </w:rPr>
          <w:t>68)</w:t>
        </w:r>
      </w:hyperlink>
      <w:r w:rsidRPr="000379DD">
        <w:rPr>
          <w:rFonts w:ascii="Verdana" w:eastAsia="Times New Roman" w:hAnsi="Verdana" w:cs="Times New Roman"/>
          <w:color w:val="000000"/>
          <w:sz w:val="19"/>
          <w:szCs w:val="19"/>
          <w:lang w:eastAsia="cs-CZ"/>
        </w:rPr>
        <w:t xml:space="preserve"> Bylo tu dočasně zřízeno také kino a v letech 1959-1961 dokonce zdravotní </w:t>
      </w:r>
      <w:r w:rsidRPr="000379DD">
        <w:rPr>
          <w:rFonts w:ascii="Verdana" w:eastAsia="Times New Roman" w:hAnsi="Verdana" w:cs="Times New Roman"/>
          <w:color w:val="000000"/>
          <w:sz w:val="19"/>
          <w:szCs w:val="19"/>
          <w:lang w:eastAsia="cs-CZ"/>
        </w:rPr>
        <w:lastRenderedPageBreak/>
        <w:t>středisko, posléze odsunuté do Peček.</w:t>
      </w:r>
      <w:hyperlink r:id="rId88" w:anchor="69" w:history="1">
        <w:r w:rsidRPr="000379DD">
          <w:rPr>
            <w:rFonts w:ascii="Verdana" w:eastAsia="Times New Roman" w:hAnsi="Verdana" w:cs="Times New Roman"/>
            <w:b/>
            <w:bCs/>
            <w:color w:val="000000"/>
            <w:sz w:val="16"/>
            <w:u w:val="single"/>
            <w:vertAlign w:val="superscript"/>
            <w:lang w:eastAsia="cs-CZ"/>
          </w:rPr>
          <w:t>69)</w:t>
        </w:r>
      </w:hyperlink>
      <w:r w:rsidRPr="000379DD">
        <w:rPr>
          <w:rFonts w:ascii="Verdana" w:eastAsia="Times New Roman" w:hAnsi="Verdana" w:cs="Times New Roman"/>
          <w:color w:val="000000"/>
          <w:sz w:val="19"/>
          <w:szCs w:val="19"/>
          <w:lang w:eastAsia="cs-CZ"/>
        </w:rPr>
        <w:t xml:space="preserve"> Jako dokončení procesu napojení na vnitrostátní dopravu se stala obec roku 1961 zastávkou na autobusové lince na trase Praha-Poděbrady.</w:t>
      </w:r>
      <w:hyperlink r:id="rId89" w:anchor="70" w:history="1">
        <w:r w:rsidRPr="000379DD">
          <w:rPr>
            <w:rFonts w:ascii="Verdana" w:eastAsia="Times New Roman" w:hAnsi="Verdana" w:cs="Times New Roman"/>
            <w:b/>
            <w:bCs/>
            <w:color w:val="000000"/>
            <w:sz w:val="16"/>
            <w:u w:val="single"/>
            <w:vertAlign w:val="superscript"/>
            <w:lang w:eastAsia="cs-CZ"/>
          </w:rPr>
          <w:t>70)</w:t>
        </w:r>
      </w:hyperlink>
      <w:r w:rsidRPr="000379DD">
        <w:rPr>
          <w:rFonts w:ascii="Verdana" w:eastAsia="Times New Roman" w:hAnsi="Verdana" w:cs="Times New Roman"/>
          <w:color w:val="000000"/>
          <w:sz w:val="19"/>
          <w:szCs w:val="19"/>
          <w:lang w:eastAsia="cs-CZ"/>
        </w:rPr>
        <w:t xml:space="preserve"> </w:t>
      </w:r>
    </w:p>
    <w:p w:rsidR="000379DD" w:rsidRPr="000379DD" w:rsidRDefault="000379DD" w:rsidP="000379DD">
      <w:pPr>
        <w:shd w:val="clear" w:color="auto" w:fill="FFFFFF"/>
        <w:spacing w:before="100" w:beforeAutospacing="1" w:after="100" w:afterAutospacing="1" w:line="240" w:lineRule="auto"/>
        <w:rPr>
          <w:rFonts w:ascii="Verdana" w:eastAsia="Times New Roman" w:hAnsi="Verdana" w:cs="Times New Roman"/>
          <w:color w:val="000000"/>
          <w:sz w:val="19"/>
          <w:szCs w:val="19"/>
          <w:lang w:eastAsia="cs-CZ"/>
        </w:rPr>
      </w:pPr>
      <w:r w:rsidRPr="000379DD">
        <w:rPr>
          <w:rFonts w:ascii="Verdana" w:eastAsia="Times New Roman" w:hAnsi="Verdana" w:cs="Times New Roman"/>
          <w:color w:val="000000"/>
          <w:sz w:val="19"/>
          <w:szCs w:val="19"/>
          <w:lang w:eastAsia="cs-CZ"/>
        </w:rPr>
        <w:t xml:space="preserve">Dnes jsou Tatce samostatnou obcí s katastrální rozlohou 4,43 km² (k 31.12. 2007) a také zastávkou č. 7 zajímavého regionálního projektu Tajuplná místa Podlipanska, který organizuje sdružení MAS Podlipansko, o.p.s. </w:t>
      </w:r>
    </w:p>
    <w:p w:rsidR="000379DD" w:rsidRPr="000379DD" w:rsidRDefault="000379DD" w:rsidP="000379DD">
      <w:pPr>
        <w:shd w:val="clear" w:color="auto" w:fill="FFFFFF"/>
        <w:spacing w:before="100" w:beforeAutospacing="1" w:after="100" w:afterAutospacing="1" w:line="240" w:lineRule="auto"/>
        <w:rPr>
          <w:rFonts w:ascii="Verdana" w:eastAsia="Times New Roman" w:hAnsi="Verdana" w:cs="Times New Roman"/>
          <w:color w:val="000000"/>
          <w:sz w:val="19"/>
          <w:szCs w:val="19"/>
          <w:lang w:eastAsia="cs-CZ"/>
        </w:rPr>
      </w:pPr>
      <w:r w:rsidRPr="000379DD">
        <w:rPr>
          <w:rFonts w:ascii="Verdana" w:eastAsia="Times New Roman" w:hAnsi="Verdana" w:cs="Times New Roman"/>
          <w:color w:val="000000"/>
          <w:sz w:val="19"/>
          <w:szCs w:val="19"/>
          <w:lang w:eastAsia="cs-CZ"/>
        </w:rPr>
        <w:t xml:space="preserve">Přehled vývoje obyvatelstva, zástavby a správní příslušnosti Tatec od roku 1843 </w:t>
      </w:r>
    </w:p>
    <w:p w:rsidR="000379DD" w:rsidRPr="000379DD" w:rsidRDefault="000379DD" w:rsidP="000379DD">
      <w:pPr>
        <w:shd w:val="clear" w:color="auto" w:fill="FFFFFF"/>
        <w:spacing w:before="100" w:beforeAutospacing="1" w:after="100" w:afterAutospacing="1" w:line="240" w:lineRule="auto"/>
        <w:rPr>
          <w:rFonts w:ascii="Verdana" w:eastAsia="Times New Roman" w:hAnsi="Verdana" w:cs="Times New Roman"/>
          <w:color w:val="000000"/>
          <w:sz w:val="19"/>
          <w:szCs w:val="19"/>
          <w:lang w:eastAsia="cs-CZ"/>
        </w:rPr>
      </w:pPr>
    </w:p>
    <w:tbl>
      <w:tblPr>
        <w:tblW w:w="0" w:type="auto"/>
        <w:tblCellSpacing w:w="15" w:type="dxa"/>
        <w:tblBorders>
          <w:top w:val="single" w:sz="6" w:space="0" w:color="808080"/>
          <w:left w:val="single" w:sz="6" w:space="0" w:color="808080"/>
          <w:bottom w:val="single" w:sz="6" w:space="0" w:color="808080"/>
          <w:right w:val="single" w:sz="6" w:space="0" w:color="808080"/>
        </w:tblBorders>
        <w:tblCellMar>
          <w:top w:w="15" w:type="dxa"/>
          <w:left w:w="15" w:type="dxa"/>
          <w:bottom w:w="15" w:type="dxa"/>
          <w:right w:w="15" w:type="dxa"/>
        </w:tblCellMar>
        <w:tblLook w:val="04A0"/>
      </w:tblPr>
      <w:tblGrid>
        <w:gridCol w:w="920"/>
        <w:gridCol w:w="1036"/>
        <w:gridCol w:w="905"/>
        <w:gridCol w:w="3158"/>
        <w:gridCol w:w="3173"/>
      </w:tblGrid>
      <w:tr w:rsidR="000379DD" w:rsidRPr="000379DD" w:rsidTr="000379DD">
        <w:trPr>
          <w:trHeight w:val="150"/>
          <w:tblCellSpacing w:w="15" w:type="dxa"/>
        </w:trPr>
        <w:tc>
          <w:tcPr>
            <w:tcW w:w="500" w:type="pct"/>
            <w:tcBorders>
              <w:top w:val="single" w:sz="6" w:space="0" w:color="808080"/>
              <w:left w:val="single" w:sz="6" w:space="0" w:color="808080"/>
              <w:bottom w:val="single" w:sz="6" w:space="0" w:color="808080"/>
              <w:right w:val="single" w:sz="6" w:space="0" w:color="808080"/>
            </w:tcBorders>
            <w:shd w:val="clear" w:color="auto" w:fill="FFDD75"/>
            <w:tcMar>
              <w:top w:w="0" w:type="dxa"/>
              <w:left w:w="15" w:type="dxa"/>
              <w:bottom w:w="0" w:type="dxa"/>
              <w:right w:w="45" w:type="dxa"/>
            </w:tcMar>
            <w:vAlign w:val="center"/>
            <w:hideMark/>
          </w:tcPr>
          <w:p w:rsidR="000379DD" w:rsidRPr="000379DD" w:rsidRDefault="000379DD" w:rsidP="000379DD">
            <w:pPr>
              <w:spacing w:after="0" w:line="150" w:lineRule="atLeast"/>
              <w:jc w:val="center"/>
              <w:rPr>
                <w:rFonts w:ascii="Verdana" w:eastAsia="Times New Roman" w:hAnsi="Verdana" w:cs="Times New Roman"/>
                <w:b/>
                <w:bCs/>
                <w:color w:val="000000"/>
                <w:sz w:val="19"/>
                <w:szCs w:val="19"/>
                <w:lang w:eastAsia="cs-CZ"/>
              </w:rPr>
            </w:pPr>
            <w:r w:rsidRPr="000379DD">
              <w:rPr>
                <w:rFonts w:ascii="Verdana" w:eastAsia="Times New Roman" w:hAnsi="Verdana" w:cs="Times New Roman"/>
                <w:b/>
                <w:bCs/>
                <w:color w:val="000000"/>
                <w:sz w:val="19"/>
                <w:szCs w:val="19"/>
                <w:lang w:eastAsia="cs-CZ"/>
              </w:rPr>
              <w:t>rok</w:t>
            </w:r>
          </w:p>
        </w:tc>
        <w:tc>
          <w:tcPr>
            <w:tcW w:w="500" w:type="pct"/>
            <w:tcBorders>
              <w:top w:val="single" w:sz="6" w:space="0" w:color="808080"/>
              <w:left w:val="single" w:sz="6" w:space="0" w:color="808080"/>
              <w:bottom w:val="single" w:sz="6" w:space="0" w:color="808080"/>
              <w:right w:val="single" w:sz="6" w:space="0" w:color="808080"/>
            </w:tcBorders>
            <w:shd w:val="clear" w:color="auto" w:fill="FFDD75"/>
            <w:tcMar>
              <w:top w:w="0" w:type="dxa"/>
              <w:left w:w="15" w:type="dxa"/>
              <w:bottom w:w="0" w:type="dxa"/>
              <w:right w:w="45" w:type="dxa"/>
            </w:tcMar>
            <w:vAlign w:val="center"/>
            <w:hideMark/>
          </w:tcPr>
          <w:p w:rsidR="000379DD" w:rsidRPr="000379DD" w:rsidRDefault="000379DD" w:rsidP="000379DD">
            <w:pPr>
              <w:spacing w:after="0" w:line="150" w:lineRule="atLeast"/>
              <w:jc w:val="center"/>
              <w:rPr>
                <w:rFonts w:ascii="Verdana" w:eastAsia="Times New Roman" w:hAnsi="Verdana" w:cs="Times New Roman"/>
                <w:b/>
                <w:bCs/>
                <w:color w:val="000000"/>
                <w:sz w:val="19"/>
                <w:szCs w:val="19"/>
                <w:lang w:eastAsia="cs-CZ"/>
              </w:rPr>
            </w:pPr>
            <w:r w:rsidRPr="000379DD">
              <w:rPr>
                <w:rFonts w:ascii="Verdana" w:eastAsia="Times New Roman" w:hAnsi="Verdana" w:cs="Times New Roman"/>
                <w:b/>
                <w:bCs/>
                <w:color w:val="000000"/>
                <w:sz w:val="19"/>
                <w:szCs w:val="19"/>
                <w:lang w:eastAsia="cs-CZ"/>
              </w:rPr>
              <w:t>Počet obyvatel</w:t>
            </w:r>
          </w:p>
        </w:tc>
        <w:tc>
          <w:tcPr>
            <w:tcW w:w="500" w:type="pct"/>
            <w:tcBorders>
              <w:top w:val="single" w:sz="6" w:space="0" w:color="808080"/>
              <w:left w:val="single" w:sz="6" w:space="0" w:color="808080"/>
              <w:bottom w:val="single" w:sz="6" w:space="0" w:color="808080"/>
              <w:right w:val="single" w:sz="6" w:space="0" w:color="808080"/>
            </w:tcBorders>
            <w:shd w:val="clear" w:color="auto" w:fill="FFDD75"/>
            <w:tcMar>
              <w:top w:w="0" w:type="dxa"/>
              <w:left w:w="15" w:type="dxa"/>
              <w:bottom w:w="0" w:type="dxa"/>
              <w:right w:w="45" w:type="dxa"/>
            </w:tcMar>
            <w:vAlign w:val="center"/>
            <w:hideMark/>
          </w:tcPr>
          <w:p w:rsidR="000379DD" w:rsidRPr="000379DD" w:rsidRDefault="000379DD" w:rsidP="000379DD">
            <w:pPr>
              <w:spacing w:after="0" w:line="150" w:lineRule="atLeast"/>
              <w:jc w:val="center"/>
              <w:rPr>
                <w:rFonts w:ascii="Verdana" w:eastAsia="Times New Roman" w:hAnsi="Verdana" w:cs="Times New Roman"/>
                <w:b/>
                <w:bCs/>
                <w:color w:val="000000"/>
                <w:sz w:val="19"/>
                <w:szCs w:val="19"/>
                <w:lang w:eastAsia="cs-CZ"/>
              </w:rPr>
            </w:pPr>
            <w:r w:rsidRPr="000379DD">
              <w:rPr>
                <w:rFonts w:ascii="Verdana" w:eastAsia="Times New Roman" w:hAnsi="Verdana" w:cs="Times New Roman"/>
                <w:b/>
                <w:bCs/>
                <w:color w:val="000000"/>
                <w:sz w:val="19"/>
                <w:szCs w:val="19"/>
                <w:lang w:eastAsia="cs-CZ"/>
              </w:rPr>
              <w:t>Počet domů</w:t>
            </w:r>
          </w:p>
        </w:tc>
        <w:tc>
          <w:tcPr>
            <w:tcW w:w="1750" w:type="pct"/>
            <w:tcBorders>
              <w:top w:val="single" w:sz="6" w:space="0" w:color="808080"/>
              <w:left w:val="single" w:sz="6" w:space="0" w:color="808080"/>
              <w:bottom w:val="single" w:sz="6" w:space="0" w:color="808080"/>
              <w:right w:val="single" w:sz="6" w:space="0" w:color="808080"/>
            </w:tcBorders>
            <w:shd w:val="clear" w:color="auto" w:fill="FFDD75"/>
            <w:vAlign w:val="center"/>
            <w:hideMark/>
          </w:tcPr>
          <w:p w:rsidR="000379DD" w:rsidRPr="000379DD" w:rsidRDefault="000379DD" w:rsidP="000379DD">
            <w:pPr>
              <w:spacing w:after="0" w:line="150" w:lineRule="atLeast"/>
              <w:jc w:val="center"/>
              <w:rPr>
                <w:rFonts w:ascii="Verdana" w:eastAsia="Times New Roman" w:hAnsi="Verdana" w:cs="Times New Roman"/>
                <w:b/>
                <w:bCs/>
                <w:color w:val="000000"/>
                <w:sz w:val="19"/>
                <w:szCs w:val="19"/>
                <w:lang w:eastAsia="cs-CZ"/>
              </w:rPr>
            </w:pPr>
            <w:r w:rsidRPr="000379DD">
              <w:rPr>
                <w:rFonts w:ascii="Verdana" w:eastAsia="Times New Roman" w:hAnsi="Verdana" w:cs="Times New Roman"/>
                <w:b/>
                <w:bCs/>
                <w:color w:val="000000"/>
                <w:sz w:val="19"/>
                <w:szCs w:val="19"/>
                <w:lang w:eastAsia="cs-CZ"/>
              </w:rPr>
              <w:t>Okres</w:t>
            </w:r>
          </w:p>
        </w:tc>
        <w:tc>
          <w:tcPr>
            <w:tcW w:w="1750" w:type="pct"/>
            <w:tcBorders>
              <w:top w:val="single" w:sz="6" w:space="0" w:color="808080"/>
              <w:left w:val="single" w:sz="6" w:space="0" w:color="808080"/>
              <w:bottom w:val="single" w:sz="6" w:space="0" w:color="808080"/>
              <w:right w:val="single" w:sz="6" w:space="0" w:color="808080"/>
            </w:tcBorders>
            <w:shd w:val="clear" w:color="auto" w:fill="FFDD75"/>
            <w:vAlign w:val="center"/>
            <w:hideMark/>
          </w:tcPr>
          <w:p w:rsidR="000379DD" w:rsidRPr="000379DD" w:rsidRDefault="000379DD" w:rsidP="000379DD">
            <w:pPr>
              <w:spacing w:after="0" w:line="150" w:lineRule="atLeast"/>
              <w:jc w:val="center"/>
              <w:rPr>
                <w:rFonts w:ascii="Verdana" w:eastAsia="Times New Roman" w:hAnsi="Verdana" w:cs="Times New Roman"/>
                <w:b/>
                <w:bCs/>
                <w:color w:val="000000"/>
                <w:sz w:val="19"/>
                <w:szCs w:val="19"/>
                <w:lang w:eastAsia="cs-CZ"/>
              </w:rPr>
            </w:pPr>
            <w:r w:rsidRPr="000379DD">
              <w:rPr>
                <w:rFonts w:ascii="Verdana" w:eastAsia="Times New Roman" w:hAnsi="Verdana" w:cs="Times New Roman"/>
                <w:b/>
                <w:bCs/>
                <w:color w:val="000000"/>
                <w:sz w:val="19"/>
                <w:szCs w:val="19"/>
                <w:lang w:eastAsia="cs-CZ"/>
              </w:rPr>
              <w:t>Kraj</w:t>
            </w:r>
          </w:p>
        </w:tc>
      </w:tr>
      <w:tr w:rsidR="000379DD" w:rsidRPr="000379DD" w:rsidTr="000379DD">
        <w:trPr>
          <w:trHeight w:val="150"/>
          <w:tblCellSpacing w:w="15" w:type="dxa"/>
        </w:trPr>
        <w:tc>
          <w:tcPr>
            <w:tcW w:w="500" w:type="pct"/>
            <w:tcBorders>
              <w:top w:val="single" w:sz="6" w:space="0" w:color="808080"/>
              <w:left w:val="single" w:sz="6" w:space="0" w:color="808080"/>
              <w:bottom w:val="single" w:sz="6" w:space="0" w:color="808080"/>
              <w:right w:val="single" w:sz="6" w:space="0" w:color="808080"/>
            </w:tcBorders>
            <w:tcMar>
              <w:top w:w="0" w:type="dxa"/>
              <w:left w:w="15" w:type="dxa"/>
              <w:bottom w:w="0" w:type="dxa"/>
              <w:right w:w="45" w:type="dxa"/>
            </w:tcMar>
            <w:vAlign w:val="center"/>
            <w:hideMark/>
          </w:tcPr>
          <w:p w:rsidR="000379DD" w:rsidRPr="000379DD" w:rsidRDefault="000379DD" w:rsidP="000379DD">
            <w:pPr>
              <w:spacing w:before="100" w:beforeAutospacing="1" w:after="100" w:afterAutospacing="1" w:line="150" w:lineRule="atLeast"/>
              <w:jc w:val="right"/>
              <w:rPr>
                <w:rFonts w:ascii="Verdana" w:eastAsia="Times New Roman" w:hAnsi="Verdana" w:cs="Times New Roman"/>
                <w:color w:val="000000"/>
                <w:sz w:val="19"/>
                <w:szCs w:val="19"/>
                <w:lang w:eastAsia="cs-CZ"/>
              </w:rPr>
            </w:pPr>
            <w:r w:rsidRPr="000379DD">
              <w:rPr>
                <w:rFonts w:ascii="Verdana" w:eastAsia="Times New Roman" w:hAnsi="Verdana" w:cs="Times New Roman"/>
                <w:color w:val="000000"/>
                <w:sz w:val="19"/>
                <w:szCs w:val="19"/>
                <w:lang w:eastAsia="cs-CZ"/>
              </w:rPr>
              <w:t>1843</w:t>
            </w:r>
          </w:p>
        </w:tc>
        <w:tc>
          <w:tcPr>
            <w:tcW w:w="500" w:type="pct"/>
            <w:tcBorders>
              <w:top w:val="single" w:sz="6" w:space="0" w:color="808080"/>
              <w:left w:val="single" w:sz="6" w:space="0" w:color="808080"/>
              <w:bottom w:val="single" w:sz="6" w:space="0" w:color="808080"/>
              <w:right w:val="single" w:sz="6" w:space="0" w:color="808080"/>
            </w:tcBorders>
            <w:tcMar>
              <w:top w:w="0" w:type="dxa"/>
              <w:left w:w="15" w:type="dxa"/>
              <w:bottom w:w="0" w:type="dxa"/>
              <w:right w:w="45" w:type="dxa"/>
            </w:tcMar>
            <w:vAlign w:val="center"/>
            <w:hideMark/>
          </w:tcPr>
          <w:p w:rsidR="000379DD" w:rsidRPr="000379DD" w:rsidRDefault="000379DD" w:rsidP="000379DD">
            <w:pPr>
              <w:spacing w:before="100" w:beforeAutospacing="1" w:after="100" w:afterAutospacing="1" w:line="150" w:lineRule="atLeast"/>
              <w:jc w:val="right"/>
              <w:rPr>
                <w:rFonts w:ascii="Verdana" w:eastAsia="Times New Roman" w:hAnsi="Verdana" w:cs="Times New Roman"/>
                <w:color w:val="000000"/>
                <w:sz w:val="19"/>
                <w:szCs w:val="19"/>
                <w:lang w:eastAsia="cs-CZ"/>
              </w:rPr>
            </w:pPr>
            <w:r w:rsidRPr="000379DD">
              <w:rPr>
                <w:rFonts w:ascii="Verdana" w:eastAsia="Times New Roman" w:hAnsi="Verdana" w:cs="Times New Roman"/>
                <w:color w:val="000000"/>
                <w:sz w:val="19"/>
                <w:szCs w:val="19"/>
                <w:lang w:eastAsia="cs-CZ"/>
              </w:rPr>
              <w:t>464</w:t>
            </w:r>
          </w:p>
        </w:tc>
        <w:tc>
          <w:tcPr>
            <w:tcW w:w="500" w:type="pct"/>
            <w:tcBorders>
              <w:top w:val="single" w:sz="6" w:space="0" w:color="808080"/>
              <w:left w:val="single" w:sz="6" w:space="0" w:color="808080"/>
              <w:bottom w:val="single" w:sz="6" w:space="0" w:color="808080"/>
              <w:right w:val="single" w:sz="6" w:space="0" w:color="808080"/>
            </w:tcBorders>
            <w:tcMar>
              <w:top w:w="0" w:type="dxa"/>
              <w:left w:w="15" w:type="dxa"/>
              <w:bottom w:w="0" w:type="dxa"/>
              <w:right w:w="45" w:type="dxa"/>
            </w:tcMar>
            <w:vAlign w:val="center"/>
            <w:hideMark/>
          </w:tcPr>
          <w:p w:rsidR="000379DD" w:rsidRPr="000379DD" w:rsidRDefault="000379DD" w:rsidP="000379DD">
            <w:pPr>
              <w:spacing w:before="100" w:beforeAutospacing="1" w:after="100" w:afterAutospacing="1" w:line="150" w:lineRule="atLeast"/>
              <w:jc w:val="right"/>
              <w:rPr>
                <w:rFonts w:ascii="Verdana" w:eastAsia="Times New Roman" w:hAnsi="Verdana" w:cs="Times New Roman"/>
                <w:color w:val="000000"/>
                <w:sz w:val="19"/>
                <w:szCs w:val="19"/>
                <w:lang w:eastAsia="cs-CZ"/>
              </w:rPr>
            </w:pPr>
            <w:r w:rsidRPr="000379DD">
              <w:rPr>
                <w:rFonts w:ascii="Verdana" w:eastAsia="Times New Roman" w:hAnsi="Verdana" w:cs="Times New Roman"/>
                <w:color w:val="000000"/>
                <w:sz w:val="19"/>
                <w:szCs w:val="19"/>
                <w:lang w:eastAsia="cs-CZ"/>
              </w:rPr>
              <w:t>61</w:t>
            </w:r>
          </w:p>
        </w:tc>
        <w:tc>
          <w:tcPr>
            <w:tcW w:w="1750" w:type="pct"/>
            <w:tcBorders>
              <w:top w:val="single" w:sz="6" w:space="0" w:color="808080"/>
              <w:left w:val="single" w:sz="6" w:space="0" w:color="808080"/>
              <w:bottom w:val="single" w:sz="6" w:space="0" w:color="808080"/>
              <w:right w:val="single" w:sz="6" w:space="0" w:color="808080"/>
            </w:tcBorders>
            <w:vAlign w:val="center"/>
            <w:hideMark/>
          </w:tcPr>
          <w:p w:rsidR="000379DD" w:rsidRPr="000379DD" w:rsidRDefault="000379DD" w:rsidP="000379DD">
            <w:pPr>
              <w:spacing w:before="100" w:beforeAutospacing="1" w:after="100" w:afterAutospacing="1" w:line="150" w:lineRule="atLeast"/>
              <w:jc w:val="center"/>
              <w:rPr>
                <w:rFonts w:ascii="Verdana" w:eastAsia="Times New Roman" w:hAnsi="Verdana" w:cs="Times New Roman"/>
                <w:color w:val="000000"/>
                <w:sz w:val="19"/>
                <w:szCs w:val="19"/>
                <w:lang w:eastAsia="cs-CZ"/>
              </w:rPr>
            </w:pPr>
            <w:r w:rsidRPr="000379DD">
              <w:rPr>
                <w:rFonts w:ascii="Verdana" w:eastAsia="Times New Roman" w:hAnsi="Verdana" w:cs="Times New Roman"/>
                <w:color w:val="000000"/>
                <w:sz w:val="19"/>
                <w:szCs w:val="19"/>
                <w:lang w:eastAsia="cs-CZ"/>
              </w:rPr>
              <w:t>Panství Radim (v letech 1616 - 1848)</w:t>
            </w:r>
          </w:p>
        </w:tc>
        <w:tc>
          <w:tcPr>
            <w:tcW w:w="1750" w:type="pct"/>
            <w:tcBorders>
              <w:top w:val="single" w:sz="6" w:space="0" w:color="808080"/>
              <w:left w:val="single" w:sz="6" w:space="0" w:color="808080"/>
              <w:bottom w:val="single" w:sz="6" w:space="0" w:color="808080"/>
              <w:right w:val="single" w:sz="6" w:space="0" w:color="808080"/>
            </w:tcBorders>
            <w:vAlign w:val="center"/>
            <w:hideMark/>
          </w:tcPr>
          <w:p w:rsidR="000379DD" w:rsidRPr="000379DD" w:rsidRDefault="000379DD" w:rsidP="000379DD">
            <w:pPr>
              <w:spacing w:before="100" w:beforeAutospacing="1" w:after="100" w:afterAutospacing="1" w:line="150" w:lineRule="atLeast"/>
              <w:jc w:val="center"/>
              <w:rPr>
                <w:rFonts w:ascii="Verdana" w:eastAsia="Times New Roman" w:hAnsi="Verdana" w:cs="Times New Roman"/>
                <w:color w:val="000000"/>
                <w:sz w:val="19"/>
                <w:szCs w:val="19"/>
                <w:lang w:eastAsia="cs-CZ"/>
              </w:rPr>
            </w:pPr>
            <w:r w:rsidRPr="000379DD">
              <w:rPr>
                <w:rFonts w:ascii="Verdana" w:eastAsia="Times New Roman" w:hAnsi="Verdana" w:cs="Times New Roman"/>
                <w:color w:val="000000"/>
                <w:sz w:val="19"/>
                <w:szCs w:val="19"/>
                <w:lang w:eastAsia="cs-CZ"/>
              </w:rPr>
              <w:t>Kouřimský (od XV.stol do r. 1848)</w:t>
            </w:r>
          </w:p>
        </w:tc>
      </w:tr>
      <w:tr w:rsidR="000379DD" w:rsidRPr="000379DD" w:rsidTr="000379DD">
        <w:trPr>
          <w:trHeight w:val="150"/>
          <w:tblCellSpacing w:w="15" w:type="dxa"/>
        </w:trPr>
        <w:tc>
          <w:tcPr>
            <w:tcW w:w="500" w:type="pct"/>
            <w:tcBorders>
              <w:top w:val="single" w:sz="6" w:space="0" w:color="808080"/>
              <w:left w:val="single" w:sz="6" w:space="0" w:color="808080"/>
              <w:bottom w:val="single" w:sz="6" w:space="0" w:color="808080"/>
              <w:right w:val="single" w:sz="6" w:space="0" w:color="808080"/>
            </w:tcBorders>
            <w:tcMar>
              <w:top w:w="0" w:type="dxa"/>
              <w:left w:w="15" w:type="dxa"/>
              <w:bottom w:w="0" w:type="dxa"/>
              <w:right w:w="45" w:type="dxa"/>
            </w:tcMar>
            <w:vAlign w:val="center"/>
            <w:hideMark/>
          </w:tcPr>
          <w:p w:rsidR="000379DD" w:rsidRPr="000379DD" w:rsidRDefault="000379DD" w:rsidP="000379DD">
            <w:pPr>
              <w:spacing w:before="100" w:beforeAutospacing="1" w:after="100" w:afterAutospacing="1" w:line="150" w:lineRule="atLeast"/>
              <w:jc w:val="right"/>
              <w:rPr>
                <w:rFonts w:ascii="Verdana" w:eastAsia="Times New Roman" w:hAnsi="Verdana" w:cs="Times New Roman"/>
                <w:color w:val="000000"/>
                <w:sz w:val="19"/>
                <w:szCs w:val="19"/>
                <w:lang w:eastAsia="cs-CZ"/>
              </w:rPr>
            </w:pPr>
            <w:r w:rsidRPr="000379DD">
              <w:rPr>
                <w:rFonts w:ascii="Verdana" w:eastAsia="Times New Roman" w:hAnsi="Verdana" w:cs="Times New Roman"/>
                <w:color w:val="000000"/>
                <w:sz w:val="19"/>
                <w:szCs w:val="19"/>
                <w:lang w:eastAsia="cs-CZ"/>
              </w:rPr>
              <w:t>1850</w:t>
            </w:r>
          </w:p>
        </w:tc>
        <w:tc>
          <w:tcPr>
            <w:tcW w:w="500" w:type="pct"/>
            <w:tcBorders>
              <w:top w:val="single" w:sz="6" w:space="0" w:color="808080"/>
              <w:left w:val="single" w:sz="6" w:space="0" w:color="808080"/>
              <w:bottom w:val="single" w:sz="6" w:space="0" w:color="808080"/>
              <w:right w:val="single" w:sz="6" w:space="0" w:color="808080"/>
            </w:tcBorders>
            <w:tcMar>
              <w:top w:w="0" w:type="dxa"/>
              <w:left w:w="15" w:type="dxa"/>
              <w:bottom w:w="0" w:type="dxa"/>
              <w:right w:w="45" w:type="dxa"/>
            </w:tcMar>
            <w:vAlign w:val="center"/>
            <w:hideMark/>
          </w:tcPr>
          <w:p w:rsidR="000379DD" w:rsidRPr="000379DD" w:rsidRDefault="000379DD" w:rsidP="000379DD">
            <w:pPr>
              <w:spacing w:before="100" w:beforeAutospacing="1" w:after="100" w:afterAutospacing="1" w:line="150" w:lineRule="atLeast"/>
              <w:jc w:val="right"/>
              <w:rPr>
                <w:rFonts w:ascii="Verdana" w:eastAsia="Times New Roman" w:hAnsi="Verdana" w:cs="Times New Roman"/>
                <w:color w:val="000000"/>
                <w:sz w:val="19"/>
                <w:szCs w:val="19"/>
                <w:lang w:eastAsia="cs-CZ"/>
              </w:rPr>
            </w:pPr>
            <w:r w:rsidRPr="000379DD">
              <w:rPr>
                <w:rFonts w:ascii="Verdana" w:eastAsia="Times New Roman" w:hAnsi="Verdana" w:cs="Times New Roman"/>
                <w:color w:val="000000"/>
                <w:sz w:val="19"/>
                <w:szCs w:val="19"/>
                <w:lang w:eastAsia="cs-CZ"/>
              </w:rPr>
              <w:t>468</w:t>
            </w:r>
          </w:p>
        </w:tc>
        <w:tc>
          <w:tcPr>
            <w:tcW w:w="500" w:type="pct"/>
            <w:tcBorders>
              <w:top w:val="single" w:sz="6" w:space="0" w:color="808080"/>
              <w:left w:val="single" w:sz="6" w:space="0" w:color="808080"/>
              <w:bottom w:val="single" w:sz="6" w:space="0" w:color="808080"/>
              <w:right w:val="single" w:sz="6" w:space="0" w:color="808080"/>
            </w:tcBorders>
            <w:tcMar>
              <w:top w:w="0" w:type="dxa"/>
              <w:left w:w="15" w:type="dxa"/>
              <w:bottom w:w="0" w:type="dxa"/>
              <w:right w:w="45" w:type="dxa"/>
            </w:tcMar>
            <w:vAlign w:val="center"/>
            <w:hideMark/>
          </w:tcPr>
          <w:p w:rsidR="000379DD" w:rsidRPr="000379DD" w:rsidRDefault="000379DD" w:rsidP="000379DD">
            <w:pPr>
              <w:spacing w:before="100" w:beforeAutospacing="1" w:after="100" w:afterAutospacing="1" w:line="150" w:lineRule="atLeast"/>
              <w:jc w:val="center"/>
              <w:rPr>
                <w:rFonts w:ascii="Verdana" w:eastAsia="Times New Roman" w:hAnsi="Verdana" w:cs="Times New Roman"/>
                <w:color w:val="000000"/>
                <w:sz w:val="19"/>
                <w:szCs w:val="19"/>
                <w:lang w:eastAsia="cs-CZ"/>
              </w:rPr>
            </w:pPr>
            <w:r w:rsidRPr="000379DD">
              <w:rPr>
                <w:rFonts w:ascii="Verdana" w:eastAsia="Times New Roman" w:hAnsi="Verdana" w:cs="Times New Roman"/>
                <w:color w:val="000000"/>
                <w:sz w:val="19"/>
                <w:szCs w:val="19"/>
                <w:lang w:eastAsia="cs-CZ"/>
              </w:rPr>
              <w:t>-</w:t>
            </w:r>
          </w:p>
        </w:tc>
        <w:tc>
          <w:tcPr>
            <w:tcW w:w="1750" w:type="pct"/>
            <w:vMerge w:val="restart"/>
            <w:tcBorders>
              <w:top w:val="single" w:sz="6" w:space="0" w:color="808080"/>
              <w:left w:val="single" w:sz="6" w:space="0" w:color="808080"/>
              <w:bottom w:val="single" w:sz="6" w:space="0" w:color="808080"/>
              <w:right w:val="single" w:sz="6" w:space="0" w:color="808080"/>
            </w:tcBorders>
            <w:vAlign w:val="center"/>
            <w:hideMark/>
          </w:tcPr>
          <w:p w:rsidR="000379DD" w:rsidRPr="000379DD" w:rsidRDefault="000379DD" w:rsidP="000379DD">
            <w:pPr>
              <w:spacing w:before="100" w:beforeAutospacing="1" w:after="100" w:afterAutospacing="1" w:line="150" w:lineRule="atLeast"/>
              <w:jc w:val="center"/>
              <w:rPr>
                <w:rFonts w:ascii="Verdana" w:eastAsia="Times New Roman" w:hAnsi="Verdana" w:cs="Times New Roman"/>
                <w:color w:val="000000"/>
                <w:sz w:val="19"/>
                <w:szCs w:val="19"/>
                <w:lang w:eastAsia="cs-CZ"/>
              </w:rPr>
            </w:pPr>
            <w:r w:rsidRPr="000379DD">
              <w:rPr>
                <w:rFonts w:ascii="Verdana" w:eastAsia="Times New Roman" w:hAnsi="Verdana" w:cs="Times New Roman"/>
                <w:color w:val="000000"/>
                <w:sz w:val="19"/>
                <w:szCs w:val="19"/>
                <w:lang w:eastAsia="cs-CZ"/>
              </w:rPr>
              <w:t>V letech 1850 - 1939 politický okres KolínSoudní okres Kouřim (1855 - 1868 přechodněsloučeny</w:t>
            </w:r>
          </w:p>
        </w:tc>
        <w:tc>
          <w:tcPr>
            <w:tcW w:w="1750" w:type="pct"/>
            <w:tcBorders>
              <w:top w:val="single" w:sz="6" w:space="0" w:color="808080"/>
              <w:left w:val="single" w:sz="6" w:space="0" w:color="808080"/>
              <w:bottom w:val="single" w:sz="6" w:space="0" w:color="808080"/>
              <w:right w:val="single" w:sz="6" w:space="0" w:color="808080"/>
            </w:tcBorders>
            <w:vAlign w:val="center"/>
            <w:hideMark/>
          </w:tcPr>
          <w:p w:rsidR="000379DD" w:rsidRPr="000379DD" w:rsidRDefault="000379DD" w:rsidP="000379DD">
            <w:pPr>
              <w:spacing w:before="100" w:beforeAutospacing="1" w:after="100" w:afterAutospacing="1" w:line="150" w:lineRule="atLeast"/>
              <w:jc w:val="center"/>
              <w:rPr>
                <w:rFonts w:ascii="Verdana" w:eastAsia="Times New Roman" w:hAnsi="Verdana" w:cs="Times New Roman"/>
                <w:color w:val="000000"/>
                <w:sz w:val="19"/>
                <w:szCs w:val="19"/>
                <w:lang w:eastAsia="cs-CZ"/>
              </w:rPr>
            </w:pPr>
            <w:r w:rsidRPr="000379DD">
              <w:rPr>
                <w:rFonts w:ascii="Verdana" w:eastAsia="Times New Roman" w:hAnsi="Verdana" w:cs="Times New Roman"/>
                <w:color w:val="000000"/>
                <w:sz w:val="19"/>
                <w:szCs w:val="19"/>
                <w:lang w:eastAsia="cs-CZ"/>
              </w:rPr>
              <w:t>Pardubický (1850 - 1855)</w:t>
            </w:r>
          </w:p>
        </w:tc>
      </w:tr>
      <w:tr w:rsidR="000379DD" w:rsidRPr="000379DD" w:rsidTr="000379DD">
        <w:trPr>
          <w:trHeight w:val="150"/>
          <w:tblCellSpacing w:w="15" w:type="dxa"/>
        </w:trPr>
        <w:tc>
          <w:tcPr>
            <w:tcW w:w="500" w:type="pct"/>
            <w:tcBorders>
              <w:top w:val="single" w:sz="6" w:space="0" w:color="808080"/>
              <w:left w:val="single" w:sz="6" w:space="0" w:color="808080"/>
              <w:bottom w:val="single" w:sz="6" w:space="0" w:color="808080"/>
              <w:right w:val="single" w:sz="6" w:space="0" w:color="808080"/>
            </w:tcBorders>
            <w:tcMar>
              <w:top w:w="0" w:type="dxa"/>
              <w:left w:w="15" w:type="dxa"/>
              <w:bottom w:w="0" w:type="dxa"/>
              <w:right w:w="45" w:type="dxa"/>
            </w:tcMar>
            <w:vAlign w:val="center"/>
            <w:hideMark/>
          </w:tcPr>
          <w:p w:rsidR="000379DD" w:rsidRPr="000379DD" w:rsidRDefault="000379DD" w:rsidP="000379DD">
            <w:pPr>
              <w:spacing w:before="100" w:beforeAutospacing="1" w:after="100" w:afterAutospacing="1" w:line="150" w:lineRule="atLeast"/>
              <w:jc w:val="right"/>
              <w:rPr>
                <w:rFonts w:ascii="Verdana" w:eastAsia="Times New Roman" w:hAnsi="Verdana" w:cs="Times New Roman"/>
                <w:color w:val="000000"/>
                <w:sz w:val="19"/>
                <w:szCs w:val="19"/>
                <w:lang w:eastAsia="cs-CZ"/>
              </w:rPr>
            </w:pPr>
            <w:r w:rsidRPr="000379DD">
              <w:rPr>
                <w:rFonts w:ascii="Verdana" w:eastAsia="Times New Roman" w:hAnsi="Verdana" w:cs="Times New Roman"/>
                <w:color w:val="000000"/>
                <w:sz w:val="19"/>
                <w:szCs w:val="19"/>
                <w:lang w:eastAsia="cs-CZ"/>
              </w:rPr>
              <w:t>1869</w:t>
            </w:r>
          </w:p>
        </w:tc>
        <w:tc>
          <w:tcPr>
            <w:tcW w:w="500" w:type="pct"/>
            <w:tcBorders>
              <w:top w:val="single" w:sz="6" w:space="0" w:color="808080"/>
              <w:left w:val="single" w:sz="6" w:space="0" w:color="808080"/>
              <w:bottom w:val="single" w:sz="6" w:space="0" w:color="808080"/>
              <w:right w:val="single" w:sz="6" w:space="0" w:color="808080"/>
            </w:tcBorders>
            <w:tcMar>
              <w:top w:w="0" w:type="dxa"/>
              <w:left w:w="15" w:type="dxa"/>
              <w:bottom w:w="0" w:type="dxa"/>
              <w:right w:w="45" w:type="dxa"/>
            </w:tcMar>
            <w:vAlign w:val="center"/>
            <w:hideMark/>
          </w:tcPr>
          <w:p w:rsidR="000379DD" w:rsidRPr="000379DD" w:rsidRDefault="000379DD" w:rsidP="000379DD">
            <w:pPr>
              <w:spacing w:before="100" w:beforeAutospacing="1" w:after="100" w:afterAutospacing="1" w:line="150" w:lineRule="atLeast"/>
              <w:jc w:val="right"/>
              <w:rPr>
                <w:rFonts w:ascii="Verdana" w:eastAsia="Times New Roman" w:hAnsi="Verdana" w:cs="Times New Roman"/>
                <w:color w:val="000000"/>
                <w:sz w:val="19"/>
                <w:szCs w:val="19"/>
                <w:lang w:eastAsia="cs-CZ"/>
              </w:rPr>
            </w:pPr>
            <w:r w:rsidRPr="000379DD">
              <w:rPr>
                <w:rFonts w:ascii="Verdana" w:eastAsia="Times New Roman" w:hAnsi="Verdana" w:cs="Times New Roman"/>
                <w:color w:val="000000"/>
                <w:sz w:val="19"/>
                <w:szCs w:val="19"/>
                <w:lang w:eastAsia="cs-CZ"/>
              </w:rPr>
              <w:t>702</w:t>
            </w:r>
          </w:p>
        </w:tc>
        <w:tc>
          <w:tcPr>
            <w:tcW w:w="500" w:type="pct"/>
            <w:tcBorders>
              <w:top w:val="single" w:sz="6" w:space="0" w:color="808080"/>
              <w:left w:val="single" w:sz="6" w:space="0" w:color="808080"/>
              <w:bottom w:val="single" w:sz="6" w:space="0" w:color="808080"/>
              <w:right w:val="single" w:sz="6" w:space="0" w:color="808080"/>
            </w:tcBorders>
            <w:tcMar>
              <w:top w:w="0" w:type="dxa"/>
              <w:left w:w="15" w:type="dxa"/>
              <w:bottom w:w="0" w:type="dxa"/>
              <w:right w:w="45" w:type="dxa"/>
            </w:tcMar>
            <w:vAlign w:val="center"/>
            <w:hideMark/>
          </w:tcPr>
          <w:p w:rsidR="000379DD" w:rsidRPr="000379DD" w:rsidRDefault="000379DD" w:rsidP="000379DD">
            <w:pPr>
              <w:spacing w:before="100" w:beforeAutospacing="1" w:after="100" w:afterAutospacing="1" w:line="150" w:lineRule="atLeast"/>
              <w:jc w:val="right"/>
              <w:rPr>
                <w:rFonts w:ascii="Verdana" w:eastAsia="Times New Roman" w:hAnsi="Verdana" w:cs="Times New Roman"/>
                <w:color w:val="000000"/>
                <w:sz w:val="19"/>
                <w:szCs w:val="19"/>
                <w:lang w:eastAsia="cs-CZ"/>
              </w:rPr>
            </w:pPr>
            <w:r w:rsidRPr="000379DD">
              <w:rPr>
                <w:rFonts w:ascii="Verdana" w:eastAsia="Times New Roman" w:hAnsi="Verdana" w:cs="Times New Roman"/>
                <w:color w:val="000000"/>
                <w:sz w:val="19"/>
                <w:szCs w:val="19"/>
                <w:lang w:eastAsia="cs-CZ"/>
              </w:rPr>
              <w:t>71</w:t>
            </w:r>
          </w:p>
        </w:tc>
        <w:tc>
          <w:tcPr>
            <w:tcW w:w="0" w:type="auto"/>
            <w:vMerge/>
            <w:tcBorders>
              <w:top w:val="single" w:sz="6" w:space="0" w:color="808080"/>
              <w:left w:val="single" w:sz="6" w:space="0" w:color="808080"/>
              <w:bottom w:val="single" w:sz="6" w:space="0" w:color="808080"/>
              <w:right w:val="single" w:sz="6" w:space="0" w:color="808080"/>
            </w:tcBorders>
            <w:vAlign w:val="center"/>
            <w:hideMark/>
          </w:tcPr>
          <w:p w:rsidR="000379DD" w:rsidRPr="000379DD" w:rsidRDefault="000379DD" w:rsidP="000379DD">
            <w:pPr>
              <w:spacing w:after="0" w:line="240" w:lineRule="auto"/>
              <w:rPr>
                <w:rFonts w:ascii="Verdana" w:eastAsia="Times New Roman" w:hAnsi="Verdana" w:cs="Times New Roman"/>
                <w:color w:val="000000"/>
                <w:sz w:val="19"/>
                <w:szCs w:val="19"/>
                <w:lang w:eastAsia="cs-CZ"/>
              </w:rPr>
            </w:pPr>
          </w:p>
        </w:tc>
        <w:tc>
          <w:tcPr>
            <w:tcW w:w="1750" w:type="pct"/>
            <w:tcBorders>
              <w:top w:val="single" w:sz="6" w:space="0" w:color="808080"/>
              <w:left w:val="single" w:sz="6" w:space="0" w:color="808080"/>
              <w:bottom w:val="single" w:sz="6" w:space="0" w:color="808080"/>
              <w:right w:val="single" w:sz="6" w:space="0" w:color="808080"/>
            </w:tcBorders>
            <w:vAlign w:val="center"/>
            <w:hideMark/>
          </w:tcPr>
          <w:p w:rsidR="000379DD" w:rsidRPr="000379DD" w:rsidRDefault="000379DD" w:rsidP="000379DD">
            <w:pPr>
              <w:spacing w:before="100" w:beforeAutospacing="1" w:after="100" w:afterAutospacing="1" w:line="150" w:lineRule="atLeast"/>
              <w:jc w:val="center"/>
              <w:rPr>
                <w:rFonts w:ascii="Verdana" w:eastAsia="Times New Roman" w:hAnsi="Verdana" w:cs="Times New Roman"/>
                <w:color w:val="000000"/>
                <w:sz w:val="19"/>
                <w:szCs w:val="19"/>
                <w:lang w:eastAsia="cs-CZ"/>
              </w:rPr>
            </w:pPr>
            <w:r w:rsidRPr="000379DD">
              <w:rPr>
                <w:rFonts w:ascii="Verdana" w:eastAsia="Times New Roman" w:hAnsi="Verdana" w:cs="Times New Roman"/>
                <w:color w:val="000000"/>
                <w:sz w:val="19"/>
                <w:szCs w:val="19"/>
                <w:lang w:eastAsia="cs-CZ"/>
              </w:rPr>
              <w:t>Čáslavský (1855 - 1868)</w:t>
            </w:r>
          </w:p>
        </w:tc>
      </w:tr>
      <w:tr w:rsidR="000379DD" w:rsidRPr="000379DD" w:rsidTr="000379DD">
        <w:trPr>
          <w:trHeight w:val="150"/>
          <w:tblCellSpacing w:w="15" w:type="dxa"/>
        </w:trPr>
        <w:tc>
          <w:tcPr>
            <w:tcW w:w="500" w:type="pct"/>
            <w:tcBorders>
              <w:top w:val="single" w:sz="6" w:space="0" w:color="808080"/>
              <w:left w:val="single" w:sz="6" w:space="0" w:color="808080"/>
              <w:bottom w:val="single" w:sz="6" w:space="0" w:color="808080"/>
              <w:right w:val="single" w:sz="6" w:space="0" w:color="808080"/>
            </w:tcBorders>
            <w:tcMar>
              <w:top w:w="0" w:type="dxa"/>
              <w:left w:w="15" w:type="dxa"/>
              <w:bottom w:w="0" w:type="dxa"/>
              <w:right w:w="45" w:type="dxa"/>
            </w:tcMar>
            <w:vAlign w:val="center"/>
            <w:hideMark/>
          </w:tcPr>
          <w:p w:rsidR="000379DD" w:rsidRPr="000379DD" w:rsidRDefault="000379DD" w:rsidP="000379DD">
            <w:pPr>
              <w:spacing w:before="100" w:beforeAutospacing="1" w:after="100" w:afterAutospacing="1" w:line="150" w:lineRule="atLeast"/>
              <w:jc w:val="right"/>
              <w:rPr>
                <w:rFonts w:ascii="Verdana" w:eastAsia="Times New Roman" w:hAnsi="Verdana" w:cs="Times New Roman"/>
                <w:color w:val="000000"/>
                <w:sz w:val="19"/>
                <w:szCs w:val="19"/>
                <w:lang w:eastAsia="cs-CZ"/>
              </w:rPr>
            </w:pPr>
            <w:r w:rsidRPr="000379DD">
              <w:rPr>
                <w:rFonts w:ascii="Verdana" w:eastAsia="Times New Roman" w:hAnsi="Verdana" w:cs="Times New Roman"/>
                <w:color w:val="000000"/>
                <w:sz w:val="19"/>
                <w:szCs w:val="19"/>
                <w:lang w:eastAsia="cs-CZ"/>
              </w:rPr>
              <w:t>1880</w:t>
            </w:r>
          </w:p>
        </w:tc>
        <w:tc>
          <w:tcPr>
            <w:tcW w:w="500" w:type="pct"/>
            <w:tcBorders>
              <w:top w:val="single" w:sz="6" w:space="0" w:color="808080"/>
              <w:left w:val="single" w:sz="6" w:space="0" w:color="808080"/>
              <w:bottom w:val="single" w:sz="6" w:space="0" w:color="808080"/>
              <w:right w:val="single" w:sz="6" w:space="0" w:color="808080"/>
            </w:tcBorders>
            <w:tcMar>
              <w:top w:w="0" w:type="dxa"/>
              <w:left w:w="15" w:type="dxa"/>
              <w:bottom w:w="0" w:type="dxa"/>
              <w:right w:w="45" w:type="dxa"/>
            </w:tcMar>
            <w:vAlign w:val="center"/>
            <w:hideMark/>
          </w:tcPr>
          <w:p w:rsidR="000379DD" w:rsidRPr="000379DD" w:rsidRDefault="000379DD" w:rsidP="000379DD">
            <w:pPr>
              <w:spacing w:before="100" w:beforeAutospacing="1" w:after="100" w:afterAutospacing="1" w:line="150" w:lineRule="atLeast"/>
              <w:jc w:val="right"/>
              <w:rPr>
                <w:rFonts w:ascii="Verdana" w:eastAsia="Times New Roman" w:hAnsi="Verdana" w:cs="Times New Roman"/>
                <w:color w:val="000000"/>
                <w:sz w:val="19"/>
                <w:szCs w:val="19"/>
                <w:lang w:eastAsia="cs-CZ"/>
              </w:rPr>
            </w:pPr>
            <w:r w:rsidRPr="000379DD">
              <w:rPr>
                <w:rFonts w:ascii="Verdana" w:eastAsia="Times New Roman" w:hAnsi="Verdana" w:cs="Times New Roman"/>
                <w:color w:val="000000"/>
                <w:sz w:val="19"/>
                <w:szCs w:val="19"/>
                <w:lang w:eastAsia="cs-CZ"/>
              </w:rPr>
              <w:t>855</w:t>
            </w:r>
          </w:p>
        </w:tc>
        <w:tc>
          <w:tcPr>
            <w:tcW w:w="500" w:type="pct"/>
            <w:tcBorders>
              <w:top w:val="single" w:sz="6" w:space="0" w:color="808080"/>
              <w:left w:val="single" w:sz="6" w:space="0" w:color="808080"/>
              <w:bottom w:val="single" w:sz="6" w:space="0" w:color="808080"/>
              <w:right w:val="single" w:sz="6" w:space="0" w:color="808080"/>
            </w:tcBorders>
            <w:tcMar>
              <w:top w:w="0" w:type="dxa"/>
              <w:left w:w="15" w:type="dxa"/>
              <w:bottom w:w="0" w:type="dxa"/>
              <w:right w:w="45" w:type="dxa"/>
            </w:tcMar>
            <w:vAlign w:val="center"/>
            <w:hideMark/>
          </w:tcPr>
          <w:p w:rsidR="000379DD" w:rsidRPr="000379DD" w:rsidRDefault="000379DD" w:rsidP="000379DD">
            <w:pPr>
              <w:spacing w:before="100" w:beforeAutospacing="1" w:after="100" w:afterAutospacing="1" w:line="150" w:lineRule="atLeast"/>
              <w:jc w:val="right"/>
              <w:rPr>
                <w:rFonts w:ascii="Verdana" w:eastAsia="Times New Roman" w:hAnsi="Verdana" w:cs="Times New Roman"/>
                <w:color w:val="000000"/>
                <w:sz w:val="19"/>
                <w:szCs w:val="19"/>
                <w:lang w:eastAsia="cs-CZ"/>
              </w:rPr>
            </w:pPr>
            <w:r w:rsidRPr="000379DD">
              <w:rPr>
                <w:rFonts w:ascii="Verdana" w:eastAsia="Times New Roman" w:hAnsi="Verdana" w:cs="Times New Roman"/>
                <w:color w:val="000000"/>
                <w:sz w:val="19"/>
                <w:szCs w:val="19"/>
                <w:lang w:eastAsia="cs-CZ"/>
              </w:rPr>
              <w:t>83</w:t>
            </w:r>
          </w:p>
        </w:tc>
        <w:tc>
          <w:tcPr>
            <w:tcW w:w="0" w:type="auto"/>
            <w:vMerge/>
            <w:tcBorders>
              <w:top w:val="single" w:sz="6" w:space="0" w:color="808080"/>
              <w:left w:val="single" w:sz="6" w:space="0" w:color="808080"/>
              <w:bottom w:val="single" w:sz="6" w:space="0" w:color="808080"/>
              <w:right w:val="single" w:sz="6" w:space="0" w:color="808080"/>
            </w:tcBorders>
            <w:vAlign w:val="center"/>
            <w:hideMark/>
          </w:tcPr>
          <w:p w:rsidR="000379DD" w:rsidRPr="000379DD" w:rsidRDefault="000379DD" w:rsidP="000379DD">
            <w:pPr>
              <w:spacing w:after="0" w:line="240" w:lineRule="auto"/>
              <w:rPr>
                <w:rFonts w:ascii="Verdana" w:eastAsia="Times New Roman" w:hAnsi="Verdana" w:cs="Times New Roman"/>
                <w:color w:val="000000"/>
                <w:sz w:val="19"/>
                <w:szCs w:val="19"/>
                <w:lang w:eastAsia="cs-CZ"/>
              </w:rPr>
            </w:pPr>
          </w:p>
        </w:tc>
        <w:tc>
          <w:tcPr>
            <w:tcW w:w="1750" w:type="pct"/>
            <w:vMerge w:val="restart"/>
            <w:tcBorders>
              <w:top w:val="single" w:sz="6" w:space="0" w:color="808080"/>
              <w:left w:val="single" w:sz="6" w:space="0" w:color="808080"/>
              <w:bottom w:val="single" w:sz="6" w:space="0" w:color="808080"/>
              <w:right w:val="single" w:sz="6" w:space="0" w:color="808080"/>
            </w:tcBorders>
            <w:vAlign w:val="center"/>
            <w:hideMark/>
          </w:tcPr>
          <w:p w:rsidR="000379DD" w:rsidRPr="000379DD" w:rsidRDefault="000379DD" w:rsidP="000379DD">
            <w:pPr>
              <w:spacing w:before="100" w:beforeAutospacing="1" w:after="100" w:afterAutospacing="1" w:line="150" w:lineRule="atLeast"/>
              <w:jc w:val="center"/>
              <w:rPr>
                <w:rFonts w:ascii="Verdana" w:eastAsia="Times New Roman" w:hAnsi="Verdana" w:cs="Times New Roman"/>
                <w:color w:val="000000"/>
                <w:sz w:val="19"/>
                <w:szCs w:val="19"/>
                <w:lang w:eastAsia="cs-CZ"/>
              </w:rPr>
            </w:pPr>
            <w:r w:rsidRPr="000379DD">
              <w:rPr>
                <w:rFonts w:ascii="Verdana" w:eastAsia="Times New Roman" w:hAnsi="Verdana" w:cs="Times New Roman"/>
                <w:color w:val="000000"/>
                <w:sz w:val="19"/>
                <w:szCs w:val="19"/>
                <w:lang w:eastAsia="cs-CZ"/>
              </w:rPr>
              <w:t xml:space="preserve">Mezi léty 1868 - 1949 kraje zrušeny, s výjimkou německé okupace v letech 1939 - 1945 </w:t>
            </w:r>
            <w:hyperlink r:id="rId90" w:anchor="73" w:history="1">
              <w:r w:rsidRPr="000379DD">
                <w:rPr>
                  <w:rFonts w:ascii="Verdana" w:eastAsia="Times New Roman" w:hAnsi="Verdana" w:cs="Times New Roman"/>
                  <w:b/>
                  <w:bCs/>
                  <w:color w:val="000000"/>
                  <w:sz w:val="16"/>
                  <w:u w:val="single"/>
                  <w:vertAlign w:val="superscript"/>
                  <w:lang w:eastAsia="cs-CZ"/>
                </w:rPr>
                <w:t>72)</w:t>
              </w:r>
            </w:hyperlink>
          </w:p>
        </w:tc>
      </w:tr>
      <w:tr w:rsidR="000379DD" w:rsidRPr="000379DD" w:rsidTr="000379DD">
        <w:trPr>
          <w:trHeight w:val="150"/>
          <w:tblCellSpacing w:w="15" w:type="dxa"/>
        </w:trPr>
        <w:tc>
          <w:tcPr>
            <w:tcW w:w="500" w:type="pct"/>
            <w:tcBorders>
              <w:top w:val="single" w:sz="6" w:space="0" w:color="808080"/>
              <w:left w:val="single" w:sz="6" w:space="0" w:color="808080"/>
              <w:bottom w:val="single" w:sz="6" w:space="0" w:color="808080"/>
              <w:right w:val="single" w:sz="6" w:space="0" w:color="808080"/>
            </w:tcBorders>
            <w:tcMar>
              <w:top w:w="0" w:type="dxa"/>
              <w:left w:w="15" w:type="dxa"/>
              <w:bottom w:w="0" w:type="dxa"/>
              <w:right w:w="45" w:type="dxa"/>
            </w:tcMar>
            <w:vAlign w:val="center"/>
            <w:hideMark/>
          </w:tcPr>
          <w:p w:rsidR="000379DD" w:rsidRPr="000379DD" w:rsidRDefault="000379DD" w:rsidP="000379DD">
            <w:pPr>
              <w:spacing w:before="100" w:beforeAutospacing="1" w:after="100" w:afterAutospacing="1" w:line="150" w:lineRule="atLeast"/>
              <w:jc w:val="right"/>
              <w:rPr>
                <w:rFonts w:ascii="Verdana" w:eastAsia="Times New Roman" w:hAnsi="Verdana" w:cs="Times New Roman"/>
                <w:color w:val="000000"/>
                <w:sz w:val="19"/>
                <w:szCs w:val="19"/>
                <w:lang w:eastAsia="cs-CZ"/>
              </w:rPr>
            </w:pPr>
            <w:r w:rsidRPr="000379DD">
              <w:rPr>
                <w:rFonts w:ascii="Verdana" w:eastAsia="Times New Roman" w:hAnsi="Verdana" w:cs="Times New Roman"/>
                <w:color w:val="000000"/>
                <w:sz w:val="19"/>
                <w:szCs w:val="19"/>
                <w:lang w:eastAsia="cs-CZ"/>
              </w:rPr>
              <w:t>1890</w:t>
            </w:r>
          </w:p>
        </w:tc>
        <w:tc>
          <w:tcPr>
            <w:tcW w:w="500" w:type="pct"/>
            <w:tcBorders>
              <w:top w:val="single" w:sz="6" w:space="0" w:color="808080"/>
              <w:left w:val="single" w:sz="6" w:space="0" w:color="808080"/>
              <w:bottom w:val="single" w:sz="6" w:space="0" w:color="808080"/>
              <w:right w:val="single" w:sz="6" w:space="0" w:color="808080"/>
            </w:tcBorders>
            <w:tcMar>
              <w:top w:w="0" w:type="dxa"/>
              <w:left w:w="15" w:type="dxa"/>
              <w:bottom w:w="0" w:type="dxa"/>
              <w:right w:w="45" w:type="dxa"/>
            </w:tcMar>
            <w:vAlign w:val="center"/>
            <w:hideMark/>
          </w:tcPr>
          <w:p w:rsidR="000379DD" w:rsidRPr="000379DD" w:rsidRDefault="000379DD" w:rsidP="000379DD">
            <w:pPr>
              <w:spacing w:before="100" w:beforeAutospacing="1" w:after="100" w:afterAutospacing="1" w:line="150" w:lineRule="atLeast"/>
              <w:jc w:val="right"/>
              <w:rPr>
                <w:rFonts w:ascii="Verdana" w:eastAsia="Times New Roman" w:hAnsi="Verdana" w:cs="Times New Roman"/>
                <w:color w:val="000000"/>
                <w:sz w:val="19"/>
                <w:szCs w:val="19"/>
                <w:lang w:eastAsia="cs-CZ"/>
              </w:rPr>
            </w:pPr>
            <w:r w:rsidRPr="000379DD">
              <w:rPr>
                <w:rFonts w:ascii="Verdana" w:eastAsia="Times New Roman" w:hAnsi="Verdana" w:cs="Times New Roman"/>
                <w:color w:val="000000"/>
                <w:sz w:val="19"/>
                <w:szCs w:val="19"/>
                <w:lang w:eastAsia="cs-CZ"/>
              </w:rPr>
              <w:t>787</w:t>
            </w:r>
          </w:p>
        </w:tc>
        <w:tc>
          <w:tcPr>
            <w:tcW w:w="500" w:type="pct"/>
            <w:tcBorders>
              <w:top w:val="single" w:sz="6" w:space="0" w:color="808080"/>
              <w:left w:val="single" w:sz="6" w:space="0" w:color="808080"/>
              <w:bottom w:val="single" w:sz="6" w:space="0" w:color="808080"/>
              <w:right w:val="single" w:sz="6" w:space="0" w:color="808080"/>
            </w:tcBorders>
            <w:tcMar>
              <w:top w:w="0" w:type="dxa"/>
              <w:left w:w="15" w:type="dxa"/>
              <w:bottom w:w="0" w:type="dxa"/>
              <w:right w:w="45" w:type="dxa"/>
            </w:tcMar>
            <w:vAlign w:val="center"/>
            <w:hideMark/>
          </w:tcPr>
          <w:p w:rsidR="000379DD" w:rsidRPr="000379DD" w:rsidRDefault="000379DD" w:rsidP="000379DD">
            <w:pPr>
              <w:spacing w:before="100" w:beforeAutospacing="1" w:after="100" w:afterAutospacing="1" w:line="150" w:lineRule="atLeast"/>
              <w:jc w:val="right"/>
              <w:rPr>
                <w:rFonts w:ascii="Verdana" w:eastAsia="Times New Roman" w:hAnsi="Verdana" w:cs="Times New Roman"/>
                <w:color w:val="000000"/>
                <w:sz w:val="19"/>
                <w:szCs w:val="19"/>
                <w:lang w:eastAsia="cs-CZ"/>
              </w:rPr>
            </w:pPr>
            <w:r w:rsidRPr="000379DD">
              <w:rPr>
                <w:rFonts w:ascii="Verdana" w:eastAsia="Times New Roman" w:hAnsi="Verdana" w:cs="Times New Roman"/>
                <w:color w:val="000000"/>
                <w:sz w:val="19"/>
                <w:szCs w:val="19"/>
                <w:lang w:eastAsia="cs-CZ"/>
              </w:rPr>
              <w:t>91</w:t>
            </w:r>
          </w:p>
        </w:tc>
        <w:tc>
          <w:tcPr>
            <w:tcW w:w="0" w:type="auto"/>
            <w:vMerge/>
            <w:tcBorders>
              <w:top w:val="single" w:sz="6" w:space="0" w:color="808080"/>
              <w:left w:val="single" w:sz="6" w:space="0" w:color="808080"/>
              <w:bottom w:val="single" w:sz="6" w:space="0" w:color="808080"/>
              <w:right w:val="single" w:sz="6" w:space="0" w:color="808080"/>
            </w:tcBorders>
            <w:vAlign w:val="center"/>
            <w:hideMark/>
          </w:tcPr>
          <w:p w:rsidR="000379DD" w:rsidRPr="000379DD" w:rsidRDefault="000379DD" w:rsidP="000379DD">
            <w:pPr>
              <w:spacing w:after="0" w:line="240" w:lineRule="auto"/>
              <w:rPr>
                <w:rFonts w:ascii="Verdana" w:eastAsia="Times New Roman" w:hAnsi="Verdana" w:cs="Times New Roman"/>
                <w:color w:val="000000"/>
                <w:sz w:val="19"/>
                <w:szCs w:val="19"/>
                <w:lang w:eastAsia="cs-CZ"/>
              </w:rPr>
            </w:pPr>
          </w:p>
        </w:tc>
        <w:tc>
          <w:tcPr>
            <w:tcW w:w="0" w:type="auto"/>
            <w:vMerge/>
            <w:tcBorders>
              <w:top w:val="single" w:sz="6" w:space="0" w:color="808080"/>
              <w:left w:val="single" w:sz="6" w:space="0" w:color="808080"/>
              <w:bottom w:val="single" w:sz="6" w:space="0" w:color="808080"/>
              <w:right w:val="single" w:sz="6" w:space="0" w:color="808080"/>
            </w:tcBorders>
            <w:vAlign w:val="center"/>
            <w:hideMark/>
          </w:tcPr>
          <w:p w:rsidR="000379DD" w:rsidRPr="000379DD" w:rsidRDefault="000379DD" w:rsidP="000379DD">
            <w:pPr>
              <w:spacing w:after="0" w:line="240" w:lineRule="auto"/>
              <w:rPr>
                <w:rFonts w:ascii="Verdana" w:eastAsia="Times New Roman" w:hAnsi="Verdana" w:cs="Times New Roman"/>
                <w:color w:val="000000"/>
                <w:sz w:val="19"/>
                <w:szCs w:val="19"/>
                <w:lang w:eastAsia="cs-CZ"/>
              </w:rPr>
            </w:pPr>
          </w:p>
        </w:tc>
      </w:tr>
      <w:tr w:rsidR="000379DD" w:rsidRPr="000379DD" w:rsidTr="000379DD">
        <w:trPr>
          <w:trHeight w:val="150"/>
          <w:tblCellSpacing w:w="15" w:type="dxa"/>
        </w:trPr>
        <w:tc>
          <w:tcPr>
            <w:tcW w:w="500" w:type="pct"/>
            <w:tcBorders>
              <w:top w:val="single" w:sz="6" w:space="0" w:color="808080"/>
              <w:left w:val="single" w:sz="6" w:space="0" w:color="808080"/>
              <w:bottom w:val="single" w:sz="6" w:space="0" w:color="808080"/>
              <w:right w:val="single" w:sz="6" w:space="0" w:color="808080"/>
            </w:tcBorders>
            <w:tcMar>
              <w:top w:w="0" w:type="dxa"/>
              <w:left w:w="15" w:type="dxa"/>
              <w:bottom w:w="0" w:type="dxa"/>
              <w:right w:w="45" w:type="dxa"/>
            </w:tcMar>
            <w:vAlign w:val="center"/>
            <w:hideMark/>
          </w:tcPr>
          <w:p w:rsidR="000379DD" w:rsidRPr="000379DD" w:rsidRDefault="000379DD" w:rsidP="000379DD">
            <w:pPr>
              <w:spacing w:before="100" w:beforeAutospacing="1" w:after="100" w:afterAutospacing="1" w:line="150" w:lineRule="atLeast"/>
              <w:jc w:val="right"/>
              <w:rPr>
                <w:rFonts w:ascii="Verdana" w:eastAsia="Times New Roman" w:hAnsi="Verdana" w:cs="Times New Roman"/>
                <w:color w:val="000000"/>
                <w:sz w:val="19"/>
                <w:szCs w:val="19"/>
                <w:lang w:eastAsia="cs-CZ"/>
              </w:rPr>
            </w:pPr>
            <w:r w:rsidRPr="000379DD">
              <w:rPr>
                <w:rFonts w:ascii="Verdana" w:eastAsia="Times New Roman" w:hAnsi="Verdana" w:cs="Times New Roman"/>
                <w:color w:val="000000"/>
                <w:sz w:val="19"/>
                <w:szCs w:val="19"/>
                <w:lang w:eastAsia="cs-CZ"/>
              </w:rPr>
              <w:t>1900</w:t>
            </w:r>
          </w:p>
        </w:tc>
        <w:tc>
          <w:tcPr>
            <w:tcW w:w="500" w:type="pct"/>
            <w:tcBorders>
              <w:top w:val="single" w:sz="6" w:space="0" w:color="808080"/>
              <w:left w:val="single" w:sz="6" w:space="0" w:color="808080"/>
              <w:bottom w:val="single" w:sz="6" w:space="0" w:color="808080"/>
              <w:right w:val="single" w:sz="6" w:space="0" w:color="808080"/>
            </w:tcBorders>
            <w:tcMar>
              <w:top w:w="0" w:type="dxa"/>
              <w:left w:w="15" w:type="dxa"/>
              <w:bottom w:w="0" w:type="dxa"/>
              <w:right w:w="45" w:type="dxa"/>
            </w:tcMar>
            <w:vAlign w:val="center"/>
            <w:hideMark/>
          </w:tcPr>
          <w:p w:rsidR="000379DD" w:rsidRPr="000379DD" w:rsidRDefault="000379DD" w:rsidP="000379DD">
            <w:pPr>
              <w:spacing w:before="100" w:beforeAutospacing="1" w:after="100" w:afterAutospacing="1" w:line="150" w:lineRule="atLeast"/>
              <w:jc w:val="right"/>
              <w:rPr>
                <w:rFonts w:ascii="Verdana" w:eastAsia="Times New Roman" w:hAnsi="Verdana" w:cs="Times New Roman"/>
                <w:color w:val="000000"/>
                <w:sz w:val="19"/>
                <w:szCs w:val="19"/>
                <w:lang w:eastAsia="cs-CZ"/>
              </w:rPr>
            </w:pPr>
            <w:r w:rsidRPr="000379DD">
              <w:rPr>
                <w:rFonts w:ascii="Verdana" w:eastAsia="Times New Roman" w:hAnsi="Verdana" w:cs="Times New Roman"/>
                <w:color w:val="000000"/>
                <w:sz w:val="19"/>
                <w:szCs w:val="19"/>
                <w:lang w:eastAsia="cs-CZ"/>
              </w:rPr>
              <w:t>680</w:t>
            </w:r>
          </w:p>
        </w:tc>
        <w:tc>
          <w:tcPr>
            <w:tcW w:w="500" w:type="pct"/>
            <w:tcBorders>
              <w:top w:val="single" w:sz="6" w:space="0" w:color="808080"/>
              <w:left w:val="single" w:sz="6" w:space="0" w:color="808080"/>
              <w:bottom w:val="single" w:sz="6" w:space="0" w:color="808080"/>
              <w:right w:val="single" w:sz="6" w:space="0" w:color="808080"/>
            </w:tcBorders>
            <w:tcMar>
              <w:top w:w="0" w:type="dxa"/>
              <w:left w:w="15" w:type="dxa"/>
              <w:bottom w:w="0" w:type="dxa"/>
              <w:right w:w="45" w:type="dxa"/>
            </w:tcMar>
            <w:vAlign w:val="center"/>
            <w:hideMark/>
          </w:tcPr>
          <w:p w:rsidR="000379DD" w:rsidRPr="000379DD" w:rsidRDefault="000379DD" w:rsidP="000379DD">
            <w:pPr>
              <w:spacing w:before="100" w:beforeAutospacing="1" w:after="100" w:afterAutospacing="1" w:line="150" w:lineRule="atLeast"/>
              <w:jc w:val="right"/>
              <w:rPr>
                <w:rFonts w:ascii="Verdana" w:eastAsia="Times New Roman" w:hAnsi="Verdana" w:cs="Times New Roman"/>
                <w:color w:val="000000"/>
                <w:sz w:val="19"/>
                <w:szCs w:val="19"/>
                <w:lang w:eastAsia="cs-CZ"/>
              </w:rPr>
            </w:pPr>
            <w:r w:rsidRPr="000379DD">
              <w:rPr>
                <w:rFonts w:ascii="Verdana" w:eastAsia="Times New Roman" w:hAnsi="Verdana" w:cs="Times New Roman"/>
                <w:color w:val="000000"/>
                <w:sz w:val="19"/>
                <w:szCs w:val="19"/>
                <w:lang w:eastAsia="cs-CZ"/>
              </w:rPr>
              <w:t>97</w:t>
            </w:r>
          </w:p>
        </w:tc>
        <w:tc>
          <w:tcPr>
            <w:tcW w:w="0" w:type="auto"/>
            <w:vMerge/>
            <w:tcBorders>
              <w:top w:val="single" w:sz="6" w:space="0" w:color="808080"/>
              <w:left w:val="single" w:sz="6" w:space="0" w:color="808080"/>
              <w:bottom w:val="single" w:sz="6" w:space="0" w:color="808080"/>
              <w:right w:val="single" w:sz="6" w:space="0" w:color="808080"/>
            </w:tcBorders>
            <w:vAlign w:val="center"/>
            <w:hideMark/>
          </w:tcPr>
          <w:p w:rsidR="000379DD" w:rsidRPr="000379DD" w:rsidRDefault="000379DD" w:rsidP="000379DD">
            <w:pPr>
              <w:spacing w:after="0" w:line="240" w:lineRule="auto"/>
              <w:rPr>
                <w:rFonts w:ascii="Verdana" w:eastAsia="Times New Roman" w:hAnsi="Verdana" w:cs="Times New Roman"/>
                <w:color w:val="000000"/>
                <w:sz w:val="19"/>
                <w:szCs w:val="19"/>
                <w:lang w:eastAsia="cs-CZ"/>
              </w:rPr>
            </w:pPr>
          </w:p>
        </w:tc>
        <w:tc>
          <w:tcPr>
            <w:tcW w:w="1750" w:type="pct"/>
            <w:vMerge w:val="restart"/>
            <w:tcBorders>
              <w:top w:val="single" w:sz="6" w:space="0" w:color="808080"/>
              <w:left w:val="single" w:sz="6" w:space="0" w:color="808080"/>
              <w:bottom w:val="single" w:sz="6" w:space="0" w:color="808080"/>
              <w:right w:val="single" w:sz="6" w:space="0" w:color="808080"/>
            </w:tcBorders>
            <w:vAlign w:val="center"/>
            <w:hideMark/>
          </w:tcPr>
          <w:p w:rsidR="000379DD" w:rsidRPr="000379DD" w:rsidRDefault="000379DD" w:rsidP="000379DD">
            <w:pPr>
              <w:spacing w:after="0" w:line="240" w:lineRule="auto"/>
              <w:jc w:val="center"/>
              <w:rPr>
                <w:rFonts w:ascii="Verdana" w:eastAsia="Times New Roman" w:hAnsi="Verdana" w:cs="Times New Roman"/>
                <w:sz w:val="16"/>
                <w:szCs w:val="24"/>
                <w:lang w:eastAsia="cs-CZ"/>
              </w:rPr>
            </w:pPr>
          </w:p>
        </w:tc>
      </w:tr>
      <w:tr w:rsidR="000379DD" w:rsidRPr="000379DD" w:rsidTr="000379DD">
        <w:trPr>
          <w:trHeight w:val="150"/>
          <w:tblCellSpacing w:w="15" w:type="dxa"/>
        </w:trPr>
        <w:tc>
          <w:tcPr>
            <w:tcW w:w="500" w:type="pct"/>
            <w:tcBorders>
              <w:top w:val="single" w:sz="6" w:space="0" w:color="808080"/>
              <w:left w:val="single" w:sz="6" w:space="0" w:color="808080"/>
              <w:bottom w:val="single" w:sz="6" w:space="0" w:color="808080"/>
              <w:right w:val="single" w:sz="6" w:space="0" w:color="808080"/>
            </w:tcBorders>
            <w:tcMar>
              <w:top w:w="0" w:type="dxa"/>
              <w:left w:w="15" w:type="dxa"/>
              <w:bottom w:w="0" w:type="dxa"/>
              <w:right w:w="45" w:type="dxa"/>
            </w:tcMar>
            <w:vAlign w:val="center"/>
            <w:hideMark/>
          </w:tcPr>
          <w:p w:rsidR="000379DD" w:rsidRPr="000379DD" w:rsidRDefault="000379DD" w:rsidP="000379DD">
            <w:pPr>
              <w:spacing w:before="100" w:beforeAutospacing="1" w:after="100" w:afterAutospacing="1" w:line="150" w:lineRule="atLeast"/>
              <w:jc w:val="right"/>
              <w:rPr>
                <w:rFonts w:ascii="Verdana" w:eastAsia="Times New Roman" w:hAnsi="Verdana" w:cs="Times New Roman"/>
                <w:color w:val="000000"/>
                <w:sz w:val="19"/>
                <w:szCs w:val="19"/>
                <w:lang w:eastAsia="cs-CZ"/>
              </w:rPr>
            </w:pPr>
            <w:r w:rsidRPr="000379DD">
              <w:rPr>
                <w:rFonts w:ascii="Verdana" w:eastAsia="Times New Roman" w:hAnsi="Verdana" w:cs="Times New Roman"/>
                <w:color w:val="000000"/>
                <w:sz w:val="19"/>
                <w:szCs w:val="19"/>
                <w:lang w:eastAsia="cs-CZ"/>
              </w:rPr>
              <w:t>1910</w:t>
            </w:r>
          </w:p>
        </w:tc>
        <w:tc>
          <w:tcPr>
            <w:tcW w:w="500" w:type="pct"/>
            <w:tcBorders>
              <w:top w:val="single" w:sz="6" w:space="0" w:color="808080"/>
              <w:left w:val="single" w:sz="6" w:space="0" w:color="808080"/>
              <w:bottom w:val="single" w:sz="6" w:space="0" w:color="808080"/>
              <w:right w:val="single" w:sz="6" w:space="0" w:color="808080"/>
            </w:tcBorders>
            <w:tcMar>
              <w:top w:w="0" w:type="dxa"/>
              <w:left w:w="15" w:type="dxa"/>
              <w:bottom w:w="0" w:type="dxa"/>
              <w:right w:w="45" w:type="dxa"/>
            </w:tcMar>
            <w:vAlign w:val="center"/>
            <w:hideMark/>
          </w:tcPr>
          <w:p w:rsidR="000379DD" w:rsidRPr="000379DD" w:rsidRDefault="000379DD" w:rsidP="000379DD">
            <w:pPr>
              <w:spacing w:before="100" w:beforeAutospacing="1" w:after="100" w:afterAutospacing="1" w:line="150" w:lineRule="atLeast"/>
              <w:jc w:val="right"/>
              <w:rPr>
                <w:rFonts w:ascii="Verdana" w:eastAsia="Times New Roman" w:hAnsi="Verdana" w:cs="Times New Roman"/>
                <w:color w:val="000000"/>
                <w:sz w:val="19"/>
                <w:szCs w:val="19"/>
                <w:lang w:eastAsia="cs-CZ"/>
              </w:rPr>
            </w:pPr>
            <w:r w:rsidRPr="000379DD">
              <w:rPr>
                <w:rFonts w:ascii="Verdana" w:eastAsia="Times New Roman" w:hAnsi="Verdana" w:cs="Times New Roman"/>
                <w:color w:val="000000"/>
                <w:sz w:val="19"/>
                <w:szCs w:val="19"/>
                <w:lang w:eastAsia="cs-CZ"/>
              </w:rPr>
              <w:t>790</w:t>
            </w:r>
          </w:p>
        </w:tc>
        <w:tc>
          <w:tcPr>
            <w:tcW w:w="500" w:type="pct"/>
            <w:tcBorders>
              <w:top w:val="single" w:sz="6" w:space="0" w:color="808080"/>
              <w:left w:val="single" w:sz="6" w:space="0" w:color="808080"/>
              <w:bottom w:val="single" w:sz="6" w:space="0" w:color="808080"/>
              <w:right w:val="single" w:sz="6" w:space="0" w:color="808080"/>
            </w:tcBorders>
            <w:tcMar>
              <w:top w:w="0" w:type="dxa"/>
              <w:left w:w="15" w:type="dxa"/>
              <w:bottom w:w="0" w:type="dxa"/>
              <w:right w:w="45" w:type="dxa"/>
            </w:tcMar>
            <w:vAlign w:val="center"/>
            <w:hideMark/>
          </w:tcPr>
          <w:p w:rsidR="000379DD" w:rsidRPr="000379DD" w:rsidRDefault="000379DD" w:rsidP="000379DD">
            <w:pPr>
              <w:spacing w:before="100" w:beforeAutospacing="1" w:after="100" w:afterAutospacing="1" w:line="150" w:lineRule="atLeast"/>
              <w:jc w:val="right"/>
              <w:rPr>
                <w:rFonts w:ascii="Verdana" w:eastAsia="Times New Roman" w:hAnsi="Verdana" w:cs="Times New Roman"/>
                <w:color w:val="000000"/>
                <w:sz w:val="19"/>
                <w:szCs w:val="19"/>
                <w:lang w:eastAsia="cs-CZ"/>
              </w:rPr>
            </w:pPr>
            <w:r w:rsidRPr="000379DD">
              <w:rPr>
                <w:rFonts w:ascii="Verdana" w:eastAsia="Times New Roman" w:hAnsi="Verdana" w:cs="Times New Roman"/>
                <w:color w:val="000000"/>
                <w:sz w:val="19"/>
                <w:szCs w:val="19"/>
                <w:lang w:eastAsia="cs-CZ"/>
              </w:rPr>
              <w:t>130</w:t>
            </w:r>
          </w:p>
        </w:tc>
        <w:tc>
          <w:tcPr>
            <w:tcW w:w="0" w:type="auto"/>
            <w:vMerge/>
            <w:tcBorders>
              <w:top w:val="single" w:sz="6" w:space="0" w:color="808080"/>
              <w:left w:val="single" w:sz="6" w:space="0" w:color="808080"/>
              <w:bottom w:val="single" w:sz="6" w:space="0" w:color="808080"/>
              <w:right w:val="single" w:sz="6" w:space="0" w:color="808080"/>
            </w:tcBorders>
            <w:vAlign w:val="center"/>
            <w:hideMark/>
          </w:tcPr>
          <w:p w:rsidR="000379DD" w:rsidRPr="000379DD" w:rsidRDefault="000379DD" w:rsidP="000379DD">
            <w:pPr>
              <w:spacing w:after="0" w:line="240" w:lineRule="auto"/>
              <w:rPr>
                <w:rFonts w:ascii="Verdana" w:eastAsia="Times New Roman" w:hAnsi="Verdana" w:cs="Times New Roman"/>
                <w:color w:val="000000"/>
                <w:sz w:val="19"/>
                <w:szCs w:val="19"/>
                <w:lang w:eastAsia="cs-CZ"/>
              </w:rPr>
            </w:pPr>
          </w:p>
        </w:tc>
        <w:tc>
          <w:tcPr>
            <w:tcW w:w="0" w:type="auto"/>
            <w:vMerge/>
            <w:tcBorders>
              <w:top w:val="single" w:sz="6" w:space="0" w:color="808080"/>
              <w:left w:val="single" w:sz="6" w:space="0" w:color="808080"/>
              <w:bottom w:val="single" w:sz="6" w:space="0" w:color="808080"/>
              <w:right w:val="single" w:sz="6" w:space="0" w:color="808080"/>
            </w:tcBorders>
            <w:vAlign w:val="center"/>
            <w:hideMark/>
          </w:tcPr>
          <w:p w:rsidR="000379DD" w:rsidRPr="000379DD" w:rsidRDefault="000379DD" w:rsidP="000379DD">
            <w:pPr>
              <w:spacing w:after="0" w:line="240" w:lineRule="auto"/>
              <w:rPr>
                <w:rFonts w:ascii="Verdana" w:eastAsia="Times New Roman" w:hAnsi="Verdana" w:cs="Times New Roman"/>
                <w:sz w:val="16"/>
                <w:szCs w:val="24"/>
                <w:lang w:eastAsia="cs-CZ"/>
              </w:rPr>
            </w:pPr>
          </w:p>
        </w:tc>
      </w:tr>
      <w:tr w:rsidR="000379DD" w:rsidRPr="000379DD" w:rsidTr="000379DD">
        <w:trPr>
          <w:trHeight w:val="150"/>
          <w:tblCellSpacing w:w="15" w:type="dxa"/>
        </w:trPr>
        <w:tc>
          <w:tcPr>
            <w:tcW w:w="500" w:type="pct"/>
            <w:tcBorders>
              <w:top w:val="single" w:sz="6" w:space="0" w:color="808080"/>
              <w:left w:val="single" w:sz="6" w:space="0" w:color="808080"/>
              <w:bottom w:val="single" w:sz="6" w:space="0" w:color="808080"/>
              <w:right w:val="single" w:sz="6" w:space="0" w:color="808080"/>
            </w:tcBorders>
            <w:tcMar>
              <w:top w:w="0" w:type="dxa"/>
              <w:left w:w="15" w:type="dxa"/>
              <w:bottom w:w="0" w:type="dxa"/>
              <w:right w:w="45" w:type="dxa"/>
            </w:tcMar>
            <w:vAlign w:val="center"/>
            <w:hideMark/>
          </w:tcPr>
          <w:p w:rsidR="000379DD" w:rsidRPr="000379DD" w:rsidRDefault="000379DD" w:rsidP="000379DD">
            <w:pPr>
              <w:spacing w:before="100" w:beforeAutospacing="1" w:after="100" w:afterAutospacing="1" w:line="150" w:lineRule="atLeast"/>
              <w:jc w:val="right"/>
              <w:rPr>
                <w:rFonts w:ascii="Verdana" w:eastAsia="Times New Roman" w:hAnsi="Verdana" w:cs="Times New Roman"/>
                <w:color w:val="000000"/>
                <w:sz w:val="19"/>
                <w:szCs w:val="19"/>
                <w:lang w:eastAsia="cs-CZ"/>
              </w:rPr>
            </w:pPr>
            <w:r w:rsidRPr="000379DD">
              <w:rPr>
                <w:rFonts w:ascii="Verdana" w:eastAsia="Times New Roman" w:hAnsi="Verdana" w:cs="Times New Roman"/>
                <w:color w:val="000000"/>
                <w:sz w:val="19"/>
                <w:szCs w:val="19"/>
                <w:lang w:eastAsia="cs-CZ"/>
              </w:rPr>
              <w:t>1921</w:t>
            </w:r>
          </w:p>
        </w:tc>
        <w:tc>
          <w:tcPr>
            <w:tcW w:w="500" w:type="pct"/>
            <w:tcBorders>
              <w:top w:val="single" w:sz="6" w:space="0" w:color="808080"/>
              <w:left w:val="single" w:sz="6" w:space="0" w:color="808080"/>
              <w:bottom w:val="single" w:sz="6" w:space="0" w:color="808080"/>
              <w:right w:val="single" w:sz="6" w:space="0" w:color="808080"/>
            </w:tcBorders>
            <w:tcMar>
              <w:top w:w="0" w:type="dxa"/>
              <w:left w:w="15" w:type="dxa"/>
              <w:bottom w:w="0" w:type="dxa"/>
              <w:right w:w="45" w:type="dxa"/>
            </w:tcMar>
            <w:vAlign w:val="center"/>
            <w:hideMark/>
          </w:tcPr>
          <w:p w:rsidR="000379DD" w:rsidRPr="000379DD" w:rsidRDefault="000379DD" w:rsidP="000379DD">
            <w:pPr>
              <w:spacing w:before="100" w:beforeAutospacing="1" w:after="100" w:afterAutospacing="1" w:line="150" w:lineRule="atLeast"/>
              <w:jc w:val="right"/>
              <w:rPr>
                <w:rFonts w:ascii="Verdana" w:eastAsia="Times New Roman" w:hAnsi="Verdana" w:cs="Times New Roman"/>
                <w:color w:val="000000"/>
                <w:sz w:val="19"/>
                <w:szCs w:val="19"/>
                <w:lang w:eastAsia="cs-CZ"/>
              </w:rPr>
            </w:pPr>
            <w:r w:rsidRPr="000379DD">
              <w:rPr>
                <w:rFonts w:ascii="Verdana" w:eastAsia="Times New Roman" w:hAnsi="Verdana" w:cs="Times New Roman"/>
                <w:color w:val="000000"/>
                <w:sz w:val="19"/>
                <w:szCs w:val="19"/>
                <w:lang w:eastAsia="cs-CZ"/>
              </w:rPr>
              <w:t>772</w:t>
            </w:r>
          </w:p>
        </w:tc>
        <w:tc>
          <w:tcPr>
            <w:tcW w:w="500" w:type="pct"/>
            <w:tcBorders>
              <w:top w:val="single" w:sz="6" w:space="0" w:color="808080"/>
              <w:left w:val="single" w:sz="6" w:space="0" w:color="808080"/>
              <w:bottom w:val="single" w:sz="6" w:space="0" w:color="808080"/>
              <w:right w:val="single" w:sz="6" w:space="0" w:color="808080"/>
            </w:tcBorders>
            <w:tcMar>
              <w:top w:w="0" w:type="dxa"/>
              <w:left w:w="15" w:type="dxa"/>
              <w:bottom w:w="0" w:type="dxa"/>
              <w:right w:w="45" w:type="dxa"/>
            </w:tcMar>
            <w:vAlign w:val="center"/>
            <w:hideMark/>
          </w:tcPr>
          <w:p w:rsidR="000379DD" w:rsidRPr="000379DD" w:rsidRDefault="000379DD" w:rsidP="000379DD">
            <w:pPr>
              <w:spacing w:before="100" w:beforeAutospacing="1" w:after="100" w:afterAutospacing="1" w:line="150" w:lineRule="atLeast"/>
              <w:jc w:val="right"/>
              <w:rPr>
                <w:rFonts w:ascii="Verdana" w:eastAsia="Times New Roman" w:hAnsi="Verdana" w:cs="Times New Roman"/>
                <w:color w:val="000000"/>
                <w:sz w:val="19"/>
                <w:szCs w:val="19"/>
                <w:lang w:eastAsia="cs-CZ"/>
              </w:rPr>
            </w:pPr>
            <w:r w:rsidRPr="000379DD">
              <w:rPr>
                <w:rFonts w:ascii="Verdana" w:eastAsia="Times New Roman" w:hAnsi="Verdana" w:cs="Times New Roman"/>
                <w:color w:val="000000"/>
                <w:sz w:val="19"/>
                <w:szCs w:val="19"/>
                <w:lang w:eastAsia="cs-CZ"/>
              </w:rPr>
              <w:t>135</w:t>
            </w:r>
          </w:p>
        </w:tc>
        <w:tc>
          <w:tcPr>
            <w:tcW w:w="0" w:type="auto"/>
            <w:vMerge/>
            <w:tcBorders>
              <w:top w:val="single" w:sz="6" w:space="0" w:color="808080"/>
              <w:left w:val="single" w:sz="6" w:space="0" w:color="808080"/>
              <w:bottom w:val="single" w:sz="6" w:space="0" w:color="808080"/>
              <w:right w:val="single" w:sz="6" w:space="0" w:color="808080"/>
            </w:tcBorders>
            <w:vAlign w:val="center"/>
            <w:hideMark/>
          </w:tcPr>
          <w:p w:rsidR="000379DD" w:rsidRPr="000379DD" w:rsidRDefault="000379DD" w:rsidP="000379DD">
            <w:pPr>
              <w:spacing w:after="0" w:line="240" w:lineRule="auto"/>
              <w:rPr>
                <w:rFonts w:ascii="Verdana" w:eastAsia="Times New Roman" w:hAnsi="Verdana" w:cs="Times New Roman"/>
                <w:color w:val="000000"/>
                <w:sz w:val="19"/>
                <w:szCs w:val="19"/>
                <w:lang w:eastAsia="cs-CZ"/>
              </w:rPr>
            </w:pPr>
          </w:p>
        </w:tc>
        <w:tc>
          <w:tcPr>
            <w:tcW w:w="0" w:type="auto"/>
            <w:vMerge/>
            <w:tcBorders>
              <w:top w:val="single" w:sz="6" w:space="0" w:color="808080"/>
              <w:left w:val="single" w:sz="6" w:space="0" w:color="808080"/>
              <w:bottom w:val="single" w:sz="6" w:space="0" w:color="808080"/>
              <w:right w:val="single" w:sz="6" w:space="0" w:color="808080"/>
            </w:tcBorders>
            <w:vAlign w:val="center"/>
            <w:hideMark/>
          </w:tcPr>
          <w:p w:rsidR="000379DD" w:rsidRPr="000379DD" w:rsidRDefault="000379DD" w:rsidP="000379DD">
            <w:pPr>
              <w:spacing w:after="0" w:line="240" w:lineRule="auto"/>
              <w:rPr>
                <w:rFonts w:ascii="Verdana" w:eastAsia="Times New Roman" w:hAnsi="Verdana" w:cs="Times New Roman"/>
                <w:sz w:val="16"/>
                <w:szCs w:val="24"/>
                <w:lang w:eastAsia="cs-CZ"/>
              </w:rPr>
            </w:pPr>
          </w:p>
        </w:tc>
      </w:tr>
      <w:tr w:rsidR="000379DD" w:rsidRPr="000379DD" w:rsidTr="000379DD">
        <w:trPr>
          <w:trHeight w:val="150"/>
          <w:tblCellSpacing w:w="15" w:type="dxa"/>
        </w:trPr>
        <w:tc>
          <w:tcPr>
            <w:tcW w:w="500" w:type="pct"/>
            <w:tcBorders>
              <w:top w:val="single" w:sz="6" w:space="0" w:color="808080"/>
              <w:left w:val="single" w:sz="6" w:space="0" w:color="808080"/>
              <w:bottom w:val="single" w:sz="6" w:space="0" w:color="808080"/>
              <w:right w:val="single" w:sz="6" w:space="0" w:color="808080"/>
            </w:tcBorders>
            <w:tcMar>
              <w:top w:w="0" w:type="dxa"/>
              <w:left w:w="15" w:type="dxa"/>
              <w:bottom w:w="0" w:type="dxa"/>
              <w:right w:w="45" w:type="dxa"/>
            </w:tcMar>
            <w:vAlign w:val="center"/>
            <w:hideMark/>
          </w:tcPr>
          <w:p w:rsidR="000379DD" w:rsidRPr="000379DD" w:rsidRDefault="000379DD" w:rsidP="000379DD">
            <w:pPr>
              <w:spacing w:before="100" w:beforeAutospacing="1" w:after="100" w:afterAutospacing="1" w:line="150" w:lineRule="atLeast"/>
              <w:jc w:val="right"/>
              <w:rPr>
                <w:rFonts w:ascii="Verdana" w:eastAsia="Times New Roman" w:hAnsi="Verdana" w:cs="Times New Roman"/>
                <w:color w:val="000000"/>
                <w:sz w:val="19"/>
                <w:szCs w:val="19"/>
                <w:lang w:eastAsia="cs-CZ"/>
              </w:rPr>
            </w:pPr>
            <w:r w:rsidRPr="000379DD">
              <w:rPr>
                <w:rFonts w:ascii="Verdana" w:eastAsia="Times New Roman" w:hAnsi="Verdana" w:cs="Times New Roman"/>
                <w:color w:val="000000"/>
                <w:sz w:val="19"/>
                <w:szCs w:val="19"/>
                <w:lang w:eastAsia="cs-CZ"/>
              </w:rPr>
              <w:t>1930</w:t>
            </w:r>
          </w:p>
        </w:tc>
        <w:tc>
          <w:tcPr>
            <w:tcW w:w="500" w:type="pct"/>
            <w:tcBorders>
              <w:top w:val="single" w:sz="6" w:space="0" w:color="808080"/>
              <w:left w:val="single" w:sz="6" w:space="0" w:color="808080"/>
              <w:bottom w:val="single" w:sz="6" w:space="0" w:color="808080"/>
              <w:right w:val="single" w:sz="6" w:space="0" w:color="808080"/>
            </w:tcBorders>
            <w:tcMar>
              <w:top w:w="0" w:type="dxa"/>
              <w:left w:w="15" w:type="dxa"/>
              <w:bottom w:w="0" w:type="dxa"/>
              <w:right w:w="45" w:type="dxa"/>
            </w:tcMar>
            <w:vAlign w:val="center"/>
            <w:hideMark/>
          </w:tcPr>
          <w:p w:rsidR="000379DD" w:rsidRPr="000379DD" w:rsidRDefault="000379DD" w:rsidP="000379DD">
            <w:pPr>
              <w:spacing w:before="100" w:beforeAutospacing="1" w:after="100" w:afterAutospacing="1" w:line="150" w:lineRule="atLeast"/>
              <w:jc w:val="right"/>
              <w:rPr>
                <w:rFonts w:ascii="Verdana" w:eastAsia="Times New Roman" w:hAnsi="Verdana" w:cs="Times New Roman"/>
                <w:color w:val="000000"/>
                <w:sz w:val="19"/>
                <w:szCs w:val="19"/>
                <w:lang w:eastAsia="cs-CZ"/>
              </w:rPr>
            </w:pPr>
            <w:r w:rsidRPr="000379DD">
              <w:rPr>
                <w:rFonts w:ascii="Verdana" w:eastAsia="Times New Roman" w:hAnsi="Verdana" w:cs="Times New Roman"/>
                <w:color w:val="000000"/>
                <w:sz w:val="19"/>
                <w:szCs w:val="19"/>
                <w:lang w:eastAsia="cs-CZ"/>
              </w:rPr>
              <w:t>789</w:t>
            </w:r>
          </w:p>
        </w:tc>
        <w:tc>
          <w:tcPr>
            <w:tcW w:w="500" w:type="pct"/>
            <w:tcBorders>
              <w:top w:val="single" w:sz="6" w:space="0" w:color="808080"/>
              <w:left w:val="single" w:sz="6" w:space="0" w:color="808080"/>
              <w:bottom w:val="single" w:sz="6" w:space="0" w:color="808080"/>
              <w:right w:val="single" w:sz="6" w:space="0" w:color="808080"/>
            </w:tcBorders>
            <w:tcMar>
              <w:top w:w="0" w:type="dxa"/>
              <w:left w:w="15" w:type="dxa"/>
              <w:bottom w:w="0" w:type="dxa"/>
              <w:right w:w="45" w:type="dxa"/>
            </w:tcMar>
            <w:vAlign w:val="center"/>
            <w:hideMark/>
          </w:tcPr>
          <w:p w:rsidR="000379DD" w:rsidRPr="000379DD" w:rsidRDefault="000379DD" w:rsidP="000379DD">
            <w:pPr>
              <w:spacing w:before="100" w:beforeAutospacing="1" w:after="100" w:afterAutospacing="1" w:line="150" w:lineRule="atLeast"/>
              <w:jc w:val="right"/>
              <w:rPr>
                <w:rFonts w:ascii="Verdana" w:eastAsia="Times New Roman" w:hAnsi="Verdana" w:cs="Times New Roman"/>
                <w:color w:val="000000"/>
                <w:sz w:val="19"/>
                <w:szCs w:val="19"/>
                <w:lang w:eastAsia="cs-CZ"/>
              </w:rPr>
            </w:pPr>
            <w:r w:rsidRPr="000379DD">
              <w:rPr>
                <w:rFonts w:ascii="Verdana" w:eastAsia="Times New Roman" w:hAnsi="Verdana" w:cs="Times New Roman"/>
                <w:color w:val="000000"/>
                <w:sz w:val="19"/>
                <w:szCs w:val="19"/>
                <w:lang w:eastAsia="cs-CZ"/>
              </w:rPr>
              <w:t>170</w:t>
            </w:r>
          </w:p>
        </w:tc>
        <w:tc>
          <w:tcPr>
            <w:tcW w:w="0" w:type="auto"/>
            <w:vMerge/>
            <w:tcBorders>
              <w:top w:val="single" w:sz="6" w:space="0" w:color="808080"/>
              <w:left w:val="single" w:sz="6" w:space="0" w:color="808080"/>
              <w:bottom w:val="single" w:sz="6" w:space="0" w:color="808080"/>
              <w:right w:val="single" w:sz="6" w:space="0" w:color="808080"/>
            </w:tcBorders>
            <w:vAlign w:val="center"/>
            <w:hideMark/>
          </w:tcPr>
          <w:p w:rsidR="000379DD" w:rsidRPr="000379DD" w:rsidRDefault="000379DD" w:rsidP="000379DD">
            <w:pPr>
              <w:spacing w:after="0" w:line="240" w:lineRule="auto"/>
              <w:rPr>
                <w:rFonts w:ascii="Verdana" w:eastAsia="Times New Roman" w:hAnsi="Verdana" w:cs="Times New Roman"/>
                <w:color w:val="000000"/>
                <w:sz w:val="19"/>
                <w:szCs w:val="19"/>
                <w:lang w:eastAsia="cs-CZ"/>
              </w:rPr>
            </w:pPr>
          </w:p>
        </w:tc>
        <w:tc>
          <w:tcPr>
            <w:tcW w:w="0" w:type="auto"/>
            <w:vMerge/>
            <w:tcBorders>
              <w:top w:val="single" w:sz="6" w:space="0" w:color="808080"/>
              <w:left w:val="single" w:sz="6" w:space="0" w:color="808080"/>
              <w:bottom w:val="single" w:sz="6" w:space="0" w:color="808080"/>
              <w:right w:val="single" w:sz="6" w:space="0" w:color="808080"/>
            </w:tcBorders>
            <w:vAlign w:val="center"/>
            <w:hideMark/>
          </w:tcPr>
          <w:p w:rsidR="000379DD" w:rsidRPr="000379DD" w:rsidRDefault="000379DD" w:rsidP="000379DD">
            <w:pPr>
              <w:spacing w:after="0" w:line="240" w:lineRule="auto"/>
              <w:rPr>
                <w:rFonts w:ascii="Verdana" w:eastAsia="Times New Roman" w:hAnsi="Verdana" w:cs="Times New Roman"/>
                <w:sz w:val="16"/>
                <w:szCs w:val="24"/>
                <w:lang w:eastAsia="cs-CZ"/>
              </w:rPr>
            </w:pPr>
          </w:p>
        </w:tc>
      </w:tr>
      <w:tr w:rsidR="000379DD" w:rsidRPr="000379DD" w:rsidTr="000379DD">
        <w:trPr>
          <w:trHeight w:val="150"/>
          <w:tblCellSpacing w:w="15" w:type="dxa"/>
        </w:trPr>
        <w:tc>
          <w:tcPr>
            <w:tcW w:w="500" w:type="pct"/>
            <w:tcBorders>
              <w:top w:val="single" w:sz="6" w:space="0" w:color="808080"/>
              <w:left w:val="single" w:sz="6" w:space="0" w:color="808080"/>
              <w:bottom w:val="single" w:sz="6" w:space="0" w:color="808080"/>
              <w:right w:val="single" w:sz="6" w:space="0" w:color="808080"/>
            </w:tcBorders>
            <w:tcMar>
              <w:top w:w="0" w:type="dxa"/>
              <w:left w:w="15" w:type="dxa"/>
              <w:bottom w:w="0" w:type="dxa"/>
              <w:right w:w="45" w:type="dxa"/>
            </w:tcMar>
            <w:vAlign w:val="center"/>
            <w:hideMark/>
          </w:tcPr>
          <w:p w:rsidR="000379DD" w:rsidRPr="000379DD" w:rsidRDefault="000379DD" w:rsidP="000379DD">
            <w:pPr>
              <w:spacing w:before="100" w:beforeAutospacing="1" w:after="100" w:afterAutospacing="1" w:line="150" w:lineRule="atLeast"/>
              <w:jc w:val="right"/>
              <w:rPr>
                <w:rFonts w:ascii="Verdana" w:eastAsia="Times New Roman" w:hAnsi="Verdana" w:cs="Times New Roman"/>
                <w:color w:val="000000"/>
                <w:sz w:val="19"/>
                <w:szCs w:val="19"/>
                <w:lang w:eastAsia="cs-CZ"/>
              </w:rPr>
            </w:pPr>
            <w:r w:rsidRPr="000379DD">
              <w:rPr>
                <w:rFonts w:ascii="Verdana" w:eastAsia="Times New Roman" w:hAnsi="Verdana" w:cs="Times New Roman"/>
                <w:color w:val="000000"/>
                <w:sz w:val="19"/>
                <w:szCs w:val="19"/>
                <w:lang w:eastAsia="cs-CZ"/>
              </w:rPr>
              <w:t>1950</w:t>
            </w:r>
          </w:p>
        </w:tc>
        <w:tc>
          <w:tcPr>
            <w:tcW w:w="500" w:type="pct"/>
            <w:tcBorders>
              <w:top w:val="single" w:sz="6" w:space="0" w:color="808080"/>
              <w:left w:val="single" w:sz="6" w:space="0" w:color="808080"/>
              <w:bottom w:val="single" w:sz="6" w:space="0" w:color="808080"/>
              <w:right w:val="single" w:sz="6" w:space="0" w:color="808080"/>
            </w:tcBorders>
            <w:tcMar>
              <w:top w:w="0" w:type="dxa"/>
              <w:left w:w="15" w:type="dxa"/>
              <w:bottom w:w="0" w:type="dxa"/>
              <w:right w:w="45" w:type="dxa"/>
            </w:tcMar>
            <w:vAlign w:val="center"/>
            <w:hideMark/>
          </w:tcPr>
          <w:p w:rsidR="000379DD" w:rsidRPr="000379DD" w:rsidRDefault="000379DD" w:rsidP="000379DD">
            <w:pPr>
              <w:spacing w:before="100" w:beforeAutospacing="1" w:after="100" w:afterAutospacing="1" w:line="150" w:lineRule="atLeast"/>
              <w:jc w:val="right"/>
              <w:rPr>
                <w:rFonts w:ascii="Verdana" w:eastAsia="Times New Roman" w:hAnsi="Verdana" w:cs="Times New Roman"/>
                <w:color w:val="000000"/>
                <w:sz w:val="19"/>
                <w:szCs w:val="19"/>
                <w:lang w:eastAsia="cs-CZ"/>
              </w:rPr>
            </w:pPr>
            <w:r w:rsidRPr="000379DD">
              <w:rPr>
                <w:rFonts w:ascii="Verdana" w:eastAsia="Times New Roman" w:hAnsi="Verdana" w:cs="Times New Roman"/>
                <w:color w:val="000000"/>
                <w:sz w:val="19"/>
                <w:szCs w:val="19"/>
                <w:lang w:eastAsia="cs-CZ"/>
              </w:rPr>
              <w:t>579</w:t>
            </w:r>
          </w:p>
        </w:tc>
        <w:tc>
          <w:tcPr>
            <w:tcW w:w="500" w:type="pct"/>
            <w:tcBorders>
              <w:top w:val="single" w:sz="6" w:space="0" w:color="808080"/>
              <w:left w:val="single" w:sz="6" w:space="0" w:color="808080"/>
              <w:bottom w:val="single" w:sz="6" w:space="0" w:color="808080"/>
              <w:right w:val="single" w:sz="6" w:space="0" w:color="808080"/>
            </w:tcBorders>
            <w:tcMar>
              <w:top w:w="0" w:type="dxa"/>
              <w:left w:w="15" w:type="dxa"/>
              <w:bottom w:w="0" w:type="dxa"/>
              <w:right w:w="45" w:type="dxa"/>
            </w:tcMar>
            <w:vAlign w:val="center"/>
            <w:hideMark/>
          </w:tcPr>
          <w:p w:rsidR="000379DD" w:rsidRPr="000379DD" w:rsidRDefault="000379DD" w:rsidP="000379DD">
            <w:pPr>
              <w:spacing w:before="100" w:beforeAutospacing="1" w:after="100" w:afterAutospacing="1" w:line="150" w:lineRule="atLeast"/>
              <w:jc w:val="right"/>
              <w:rPr>
                <w:rFonts w:ascii="Verdana" w:eastAsia="Times New Roman" w:hAnsi="Verdana" w:cs="Times New Roman"/>
                <w:color w:val="000000"/>
                <w:sz w:val="19"/>
                <w:szCs w:val="19"/>
                <w:lang w:eastAsia="cs-CZ"/>
              </w:rPr>
            </w:pPr>
            <w:r w:rsidRPr="000379DD">
              <w:rPr>
                <w:rFonts w:ascii="Verdana" w:eastAsia="Times New Roman" w:hAnsi="Verdana" w:cs="Times New Roman"/>
                <w:color w:val="000000"/>
                <w:sz w:val="19"/>
                <w:szCs w:val="19"/>
                <w:lang w:eastAsia="cs-CZ"/>
              </w:rPr>
              <w:t>179</w:t>
            </w:r>
          </w:p>
        </w:tc>
        <w:tc>
          <w:tcPr>
            <w:tcW w:w="1750" w:type="pct"/>
            <w:tcBorders>
              <w:top w:val="single" w:sz="6" w:space="0" w:color="808080"/>
              <w:left w:val="single" w:sz="6" w:space="0" w:color="808080"/>
              <w:bottom w:val="single" w:sz="6" w:space="0" w:color="808080"/>
              <w:right w:val="single" w:sz="6" w:space="0" w:color="808080"/>
            </w:tcBorders>
            <w:vAlign w:val="center"/>
            <w:hideMark/>
          </w:tcPr>
          <w:p w:rsidR="000379DD" w:rsidRPr="000379DD" w:rsidRDefault="000379DD" w:rsidP="000379DD">
            <w:pPr>
              <w:spacing w:before="100" w:beforeAutospacing="1" w:after="100" w:afterAutospacing="1" w:line="150" w:lineRule="atLeast"/>
              <w:jc w:val="center"/>
              <w:rPr>
                <w:rFonts w:ascii="Verdana" w:eastAsia="Times New Roman" w:hAnsi="Verdana" w:cs="Times New Roman"/>
                <w:color w:val="000000"/>
                <w:sz w:val="19"/>
                <w:szCs w:val="19"/>
                <w:lang w:eastAsia="cs-CZ"/>
              </w:rPr>
            </w:pPr>
            <w:r w:rsidRPr="000379DD">
              <w:rPr>
                <w:rFonts w:ascii="Verdana" w:eastAsia="Times New Roman" w:hAnsi="Verdana" w:cs="Times New Roman"/>
                <w:color w:val="000000"/>
                <w:sz w:val="19"/>
                <w:szCs w:val="19"/>
                <w:lang w:eastAsia="cs-CZ"/>
              </w:rPr>
              <w:t>V létech 1949 - 1960 okres Český Brod</w:t>
            </w:r>
          </w:p>
        </w:tc>
        <w:tc>
          <w:tcPr>
            <w:tcW w:w="1750" w:type="pct"/>
            <w:tcBorders>
              <w:top w:val="single" w:sz="6" w:space="0" w:color="808080"/>
              <w:left w:val="single" w:sz="6" w:space="0" w:color="808080"/>
              <w:bottom w:val="single" w:sz="6" w:space="0" w:color="808080"/>
              <w:right w:val="single" w:sz="6" w:space="0" w:color="808080"/>
            </w:tcBorders>
            <w:vAlign w:val="center"/>
            <w:hideMark/>
          </w:tcPr>
          <w:p w:rsidR="000379DD" w:rsidRPr="000379DD" w:rsidRDefault="000379DD" w:rsidP="000379DD">
            <w:pPr>
              <w:spacing w:before="100" w:beforeAutospacing="1" w:after="100" w:afterAutospacing="1" w:line="150" w:lineRule="atLeast"/>
              <w:jc w:val="center"/>
              <w:rPr>
                <w:rFonts w:ascii="Verdana" w:eastAsia="Times New Roman" w:hAnsi="Verdana" w:cs="Times New Roman"/>
                <w:color w:val="000000"/>
                <w:sz w:val="19"/>
                <w:szCs w:val="19"/>
                <w:lang w:eastAsia="cs-CZ"/>
              </w:rPr>
            </w:pPr>
            <w:r w:rsidRPr="000379DD">
              <w:rPr>
                <w:rFonts w:ascii="Verdana" w:eastAsia="Times New Roman" w:hAnsi="Verdana" w:cs="Times New Roman"/>
                <w:color w:val="000000"/>
                <w:sz w:val="19"/>
                <w:szCs w:val="19"/>
                <w:lang w:eastAsia="cs-CZ"/>
              </w:rPr>
              <w:t>Pražský (1949 - 1960)</w:t>
            </w:r>
          </w:p>
        </w:tc>
      </w:tr>
      <w:tr w:rsidR="000379DD" w:rsidRPr="000379DD" w:rsidTr="000379DD">
        <w:trPr>
          <w:trHeight w:val="150"/>
          <w:tblCellSpacing w:w="15" w:type="dxa"/>
        </w:trPr>
        <w:tc>
          <w:tcPr>
            <w:tcW w:w="500" w:type="pct"/>
            <w:tcBorders>
              <w:top w:val="single" w:sz="6" w:space="0" w:color="808080"/>
              <w:left w:val="single" w:sz="6" w:space="0" w:color="808080"/>
              <w:bottom w:val="single" w:sz="6" w:space="0" w:color="808080"/>
              <w:right w:val="single" w:sz="6" w:space="0" w:color="808080"/>
            </w:tcBorders>
            <w:tcMar>
              <w:top w:w="0" w:type="dxa"/>
              <w:left w:w="15" w:type="dxa"/>
              <w:bottom w:w="0" w:type="dxa"/>
              <w:right w:w="45" w:type="dxa"/>
            </w:tcMar>
            <w:vAlign w:val="center"/>
            <w:hideMark/>
          </w:tcPr>
          <w:p w:rsidR="000379DD" w:rsidRPr="000379DD" w:rsidRDefault="000379DD" w:rsidP="000379DD">
            <w:pPr>
              <w:spacing w:before="100" w:beforeAutospacing="1" w:after="100" w:afterAutospacing="1" w:line="150" w:lineRule="atLeast"/>
              <w:jc w:val="right"/>
              <w:rPr>
                <w:rFonts w:ascii="Verdana" w:eastAsia="Times New Roman" w:hAnsi="Verdana" w:cs="Times New Roman"/>
                <w:color w:val="000000"/>
                <w:sz w:val="19"/>
                <w:szCs w:val="19"/>
                <w:lang w:eastAsia="cs-CZ"/>
              </w:rPr>
            </w:pPr>
            <w:r w:rsidRPr="000379DD">
              <w:rPr>
                <w:rFonts w:ascii="Verdana" w:eastAsia="Times New Roman" w:hAnsi="Verdana" w:cs="Times New Roman"/>
                <w:color w:val="000000"/>
                <w:sz w:val="19"/>
                <w:szCs w:val="19"/>
                <w:lang w:eastAsia="cs-CZ"/>
              </w:rPr>
              <w:t>1961</w:t>
            </w:r>
          </w:p>
        </w:tc>
        <w:tc>
          <w:tcPr>
            <w:tcW w:w="500" w:type="pct"/>
            <w:tcBorders>
              <w:top w:val="single" w:sz="6" w:space="0" w:color="808080"/>
              <w:left w:val="single" w:sz="6" w:space="0" w:color="808080"/>
              <w:bottom w:val="single" w:sz="6" w:space="0" w:color="808080"/>
              <w:right w:val="single" w:sz="6" w:space="0" w:color="808080"/>
            </w:tcBorders>
            <w:tcMar>
              <w:top w:w="0" w:type="dxa"/>
              <w:left w:w="15" w:type="dxa"/>
              <w:bottom w:w="0" w:type="dxa"/>
              <w:right w:w="45" w:type="dxa"/>
            </w:tcMar>
            <w:vAlign w:val="center"/>
            <w:hideMark/>
          </w:tcPr>
          <w:p w:rsidR="000379DD" w:rsidRPr="000379DD" w:rsidRDefault="000379DD" w:rsidP="000379DD">
            <w:pPr>
              <w:spacing w:before="100" w:beforeAutospacing="1" w:after="100" w:afterAutospacing="1" w:line="150" w:lineRule="atLeast"/>
              <w:jc w:val="right"/>
              <w:rPr>
                <w:rFonts w:ascii="Verdana" w:eastAsia="Times New Roman" w:hAnsi="Verdana" w:cs="Times New Roman"/>
                <w:color w:val="000000"/>
                <w:sz w:val="19"/>
                <w:szCs w:val="19"/>
                <w:lang w:eastAsia="cs-CZ"/>
              </w:rPr>
            </w:pPr>
            <w:r w:rsidRPr="000379DD">
              <w:rPr>
                <w:rFonts w:ascii="Verdana" w:eastAsia="Times New Roman" w:hAnsi="Verdana" w:cs="Times New Roman"/>
                <w:color w:val="000000"/>
                <w:sz w:val="19"/>
                <w:szCs w:val="19"/>
                <w:lang w:eastAsia="cs-CZ"/>
              </w:rPr>
              <w:t>619</w:t>
            </w:r>
          </w:p>
        </w:tc>
        <w:tc>
          <w:tcPr>
            <w:tcW w:w="500" w:type="pct"/>
            <w:tcBorders>
              <w:top w:val="single" w:sz="6" w:space="0" w:color="808080"/>
              <w:left w:val="single" w:sz="6" w:space="0" w:color="808080"/>
              <w:bottom w:val="single" w:sz="6" w:space="0" w:color="808080"/>
              <w:right w:val="single" w:sz="6" w:space="0" w:color="808080"/>
            </w:tcBorders>
            <w:tcMar>
              <w:top w:w="0" w:type="dxa"/>
              <w:left w:w="15" w:type="dxa"/>
              <w:bottom w:w="0" w:type="dxa"/>
              <w:right w:w="45" w:type="dxa"/>
            </w:tcMar>
            <w:vAlign w:val="center"/>
            <w:hideMark/>
          </w:tcPr>
          <w:p w:rsidR="000379DD" w:rsidRPr="000379DD" w:rsidRDefault="000379DD" w:rsidP="000379DD">
            <w:pPr>
              <w:spacing w:before="100" w:beforeAutospacing="1" w:after="100" w:afterAutospacing="1" w:line="150" w:lineRule="atLeast"/>
              <w:jc w:val="right"/>
              <w:rPr>
                <w:rFonts w:ascii="Verdana" w:eastAsia="Times New Roman" w:hAnsi="Verdana" w:cs="Times New Roman"/>
                <w:color w:val="000000"/>
                <w:sz w:val="19"/>
                <w:szCs w:val="19"/>
                <w:lang w:eastAsia="cs-CZ"/>
              </w:rPr>
            </w:pPr>
            <w:r w:rsidRPr="000379DD">
              <w:rPr>
                <w:rFonts w:ascii="Verdana" w:eastAsia="Times New Roman" w:hAnsi="Verdana" w:cs="Times New Roman"/>
                <w:color w:val="000000"/>
                <w:sz w:val="19"/>
                <w:szCs w:val="19"/>
                <w:lang w:eastAsia="cs-CZ"/>
              </w:rPr>
              <w:t>173</w:t>
            </w:r>
            <w:hyperlink r:id="rId91" w:anchor="71" w:history="1">
              <w:r w:rsidRPr="000379DD">
                <w:rPr>
                  <w:rFonts w:ascii="Verdana" w:eastAsia="Times New Roman" w:hAnsi="Verdana" w:cs="Times New Roman"/>
                  <w:b/>
                  <w:bCs/>
                  <w:color w:val="000000"/>
                  <w:sz w:val="16"/>
                  <w:u w:val="single"/>
                  <w:vertAlign w:val="superscript"/>
                  <w:lang w:eastAsia="cs-CZ"/>
                </w:rPr>
                <w:t>71)</w:t>
              </w:r>
            </w:hyperlink>
          </w:p>
        </w:tc>
        <w:tc>
          <w:tcPr>
            <w:tcW w:w="1750" w:type="pct"/>
            <w:vMerge w:val="restart"/>
            <w:tcBorders>
              <w:top w:val="single" w:sz="6" w:space="0" w:color="808080"/>
              <w:left w:val="single" w:sz="6" w:space="0" w:color="808080"/>
              <w:bottom w:val="single" w:sz="6" w:space="0" w:color="808080"/>
              <w:right w:val="single" w:sz="6" w:space="0" w:color="808080"/>
            </w:tcBorders>
            <w:vAlign w:val="center"/>
            <w:hideMark/>
          </w:tcPr>
          <w:p w:rsidR="000379DD" w:rsidRPr="000379DD" w:rsidRDefault="000379DD" w:rsidP="000379DD">
            <w:pPr>
              <w:spacing w:after="0" w:line="150" w:lineRule="atLeast"/>
              <w:jc w:val="center"/>
              <w:rPr>
                <w:rFonts w:ascii="Verdana" w:eastAsia="Times New Roman" w:hAnsi="Verdana" w:cs="Times New Roman"/>
                <w:sz w:val="24"/>
                <w:szCs w:val="24"/>
                <w:lang w:eastAsia="cs-CZ"/>
              </w:rPr>
            </w:pPr>
            <w:r w:rsidRPr="000379DD">
              <w:rPr>
                <w:rFonts w:ascii="Verdana" w:eastAsia="Times New Roman" w:hAnsi="Verdana" w:cs="Times New Roman"/>
                <w:sz w:val="24"/>
                <w:szCs w:val="24"/>
                <w:lang w:eastAsia="cs-CZ"/>
              </w:rPr>
              <w:t> </w:t>
            </w:r>
          </w:p>
        </w:tc>
        <w:tc>
          <w:tcPr>
            <w:tcW w:w="1750" w:type="pct"/>
            <w:vMerge w:val="restart"/>
            <w:tcBorders>
              <w:top w:val="single" w:sz="6" w:space="0" w:color="808080"/>
              <w:left w:val="single" w:sz="6" w:space="0" w:color="808080"/>
              <w:bottom w:val="single" w:sz="6" w:space="0" w:color="808080"/>
              <w:right w:val="single" w:sz="6" w:space="0" w:color="808080"/>
            </w:tcBorders>
            <w:vAlign w:val="center"/>
            <w:hideMark/>
          </w:tcPr>
          <w:p w:rsidR="000379DD" w:rsidRPr="000379DD" w:rsidRDefault="000379DD" w:rsidP="000379DD">
            <w:pPr>
              <w:spacing w:before="100" w:beforeAutospacing="1" w:after="100" w:afterAutospacing="1" w:line="150" w:lineRule="atLeast"/>
              <w:jc w:val="center"/>
              <w:rPr>
                <w:rFonts w:ascii="Verdana" w:eastAsia="Times New Roman" w:hAnsi="Verdana" w:cs="Times New Roman"/>
                <w:color w:val="000000"/>
                <w:sz w:val="19"/>
                <w:szCs w:val="19"/>
                <w:lang w:eastAsia="cs-CZ"/>
              </w:rPr>
            </w:pPr>
            <w:r w:rsidRPr="000379DD">
              <w:rPr>
                <w:rFonts w:ascii="Verdana" w:eastAsia="Times New Roman" w:hAnsi="Verdana" w:cs="Times New Roman"/>
                <w:color w:val="000000"/>
                <w:sz w:val="19"/>
                <w:szCs w:val="19"/>
                <w:lang w:eastAsia="cs-CZ"/>
              </w:rPr>
              <w:t>Od r. 1960 Středočeský</w:t>
            </w:r>
          </w:p>
        </w:tc>
      </w:tr>
      <w:tr w:rsidR="000379DD" w:rsidRPr="000379DD" w:rsidTr="000379DD">
        <w:trPr>
          <w:trHeight w:val="150"/>
          <w:tblCellSpacing w:w="15" w:type="dxa"/>
        </w:trPr>
        <w:tc>
          <w:tcPr>
            <w:tcW w:w="500" w:type="pct"/>
            <w:tcBorders>
              <w:top w:val="single" w:sz="6" w:space="0" w:color="808080"/>
              <w:left w:val="single" w:sz="6" w:space="0" w:color="808080"/>
              <w:bottom w:val="single" w:sz="6" w:space="0" w:color="808080"/>
              <w:right w:val="single" w:sz="6" w:space="0" w:color="808080"/>
            </w:tcBorders>
            <w:tcMar>
              <w:top w:w="0" w:type="dxa"/>
              <w:left w:w="15" w:type="dxa"/>
              <w:bottom w:w="0" w:type="dxa"/>
              <w:right w:w="45" w:type="dxa"/>
            </w:tcMar>
            <w:vAlign w:val="center"/>
            <w:hideMark/>
          </w:tcPr>
          <w:p w:rsidR="000379DD" w:rsidRPr="000379DD" w:rsidRDefault="000379DD" w:rsidP="000379DD">
            <w:pPr>
              <w:spacing w:before="100" w:beforeAutospacing="1" w:after="100" w:afterAutospacing="1" w:line="150" w:lineRule="atLeast"/>
              <w:jc w:val="right"/>
              <w:rPr>
                <w:rFonts w:ascii="Verdana" w:eastAsia="Times New Roman" w:hAnsi="Verdana" w:cs="Times New Roman"/>
                <w:color w:val="000000"/>
                <w:sz w:val="19"/>
                <w:szCs w:val="19"/>
                <w:lang w:eastAsia="cs-CZ"/>
              </w:rPr>
            </w:pPr>
            <w:r w:rsidRPr="000379DD">
              <w:rPr>
                <w:rFonts w:ascii="Verdana" w:eastAsia="Times New Roman" w:hAnsi="Verdana" w:cs="Times New Roman"/>
                <w:color w:val="000000"/>
                <w:sz w:val="19"/>
                <w:szCs w:val="19"/>
                <w:lang w:eastAsia="cs-CZ"/>
              </w:rPr>
              <w:t>1970</w:t>
            </w:r>
          </w:p>
        </w:tc>
        <w:tc>
          <w:tcPr>
            <w:tcW w:w="500" w:type="pct"/>
            <w:tcBorders>
              <w:top w:val="single" w:sz="6" w:space="0" w:color="808080"/>
              <w:left w:val="single" w:sz="6" w:space="0" w:color="808080"/>
              <w:bottom w:val="single" w:sz="6" w:space="0" w:color="808080"/>
              <w:right w:val="single" w:sz="6" w:space="0" w:color="808080"/>
            </w:tcBorders>
            <w:tcMar>
              <w:top w:w="0" w:type="dxa"/>
              <w:left w:w="15" w:type="dxa"/>
              <w:bottom w:w="0" w:type="dxa"/>
              <w:right w:w="45" w:type="dxa"/>
            </w:tcMar>
            <w:vAlign w:val="center"/>
            <w:hideMark/>
          </w:tcPr>
          <w:p w:rsidR="000379DD" w:rsidRPr="000379DD" w:rsidRDefault="000379DD" w:rsidP="000379DD">
            <w:pPr>
              <w:spacing w:before="100" w:beforeAutospacing="1" w:after="100" w:afterAutospacing="1" w:line="150" w:lineRule="atLeast"/>
              <w:jc w:val="right"/>
              <w:rPr>
                <w:rFonts w:ascii="Verdana" w:eastAsia="Times New Roman" w:hAnsi="Verdana" w:cs="Times New Roman"/>
                <w:color w:val="000000"/>
                <w:sz w:val="19"/>
                <w:szCs w:val="19"/>
                <w:lang w:eastAsia="cs-CZ"/>
              </w:rPr>
            </w:pPr>
            <w:r w:rsidRPr="000379DD">
              <w:rPr>
                <w:rFonts w:ascii="Verdana" w:eastAsia="Times New Roman" w:hAnsi="Verdana" w:cs="Times New Roman"/>
                <w:color w:val="000000"/>
                <w:sz w:val="19"/>
                <w:szCs w:val="19"/>
                <w:lang w:eastAsia="cs-CZ"/>
              </w:rPr>
              <w:t>583</w:t>
            </w:r>
          </w:p>
        </w:tc>
        <w:tc>
          <w:tcPr>
            <w:tcW w:w="500" w:type="pct"/>
            <w:tcBorders>
              <w:top w:val="single" w:sz="6" w:space="0" w:color="808080"/>
              <w:left w:val="single" w:sz="6" w:space="0" w:color="808080"/>
              <w:bottom w:val="single" w:sz="6" w:space="0" w:color="808080"/>
              <w:right w:val="single" w:sz="6" w:space="0" w:color="808080"/>
            </w:tcBorders>
            <w:tcMar>
              <w:top w:w="0" w:type="dxa"/>
              <w:left w:w="15" w:type="dxa"/>
              <w:bottom w:w="0" w:type="dxa"/>
              <w:right w:w="45" w:type="dxa"/>
            </w:tcMar>
            <w:vAlign w:val="center"/>
            <w:hideMark/>
          </w:tcPr>
          <w:p w:rsidR="000379DD" w:rsidRPr="000379DD" w:rsidRDefault="000379DD" w:rsidP="000379DD">
            <w:pPr>
              <w:spacing w:before="100" w:beforeAutospacing="1" w:after="100" w:afterAutospacing="1" w:line="150" w:lineRule="atLeast"/>
              <w:jc w:val="right"/>
              <w:rPr>
                <w:rFonts w:ascii="Verdana" w:eastAsia="Times New Roman" w:hAnsi="Verdana" w:cs="Times New Roman"/>
                <w:color w:val="000000"/>
                <w:sz w:val="19"/>
                <w:szCs w:val="19"/>
                <w:lang w:eastAsia="cs-CZ"/>
              </w:rPr>
            </w:pPr>
            <w:r w:rsidRPr="000379DD">
              <w:rPr>
                <w:rFonts w:ascii="Verdana" w:eastAsia="Times New Roman" w:hAnsi="Verdana" w:cs="Times New Roman"/>
                <w:color w:val="000000"/>
                <w:sz w:val="19"/>
                <w:szCs w:val="19"/>
                <w:lang w:eastAsia="cs-CZ"/>
              </w:rPr>
              <w:t>176</w:t>
            </w:r>
          </w:p>
        </w:tc>
        <w:tc>
          <w:tcPr>
            <w:tcW w:w="0" w:type="auto"/>
            <w:vMerge/>
            <w:tcBorders>
              <w:top w:val="single" w:sz="6" w:space="0" w:color="808080"/>
              <w:left w:val="single" w:sz="6" w:space="0" w:color="808080"/>
              <w:bottom w:val="single" w:sz="6" w:space="0" w:color="808080"/>
              <w:right w:val="single" w:sz="6" w:space="0" w:color="808080"/>
            </w:tcBorders>
            <w:vAlign w:val="center"/>
            <w:hideMark/>
          </w:tcPr>
          <w:p w:rsidR="000379DD" w:rsidRPr="000379DD" w:rsidRDefault="000379DD" w:rsidP="000379DD">
            <w:pPr>
              <w:spacing w:after="0" w:line="240" w:lineRule="auto"/>
              <w:rPr>
                <w:rFonts w:ascii="Verdana" w:eastAsia="Times New Roman" w:hAnsi="Verdana" w:cs="Times New Roman"/>
                <w:sz w:val="24"/>
                <w:szCs w:val="24"/>
                <w:lang w:eastAsia="cs-CZ"/>
              </w:rPr>
            </w:pPr>
          </w:p>
        </w:tc>
        <w:tc>
          <w:tcPr>
            <w:tcW w:w="0" w:type="auto"/>
            <w:vMerge/>
            <w:tcBorders>
              <w:top w:val="single" w:sz="6" w:space="0" w:color="808080"/>
              <w:left w:val="single" w:sz="6" w:space="0" w:color="808080"/>
              <w:bottom w:val="single" w:sz="6" w:space="0" w:color="808080"/>
              <w:right w:val="single" w:sz="6" w:space="0" w:color="808080"/>
            </w:tcBorders>
            <w:vAlign w:val="center"/>
            <w:hideMark/>
          </w:tcPr>
          <w:p w:rsidR="000379DD" w:rsidRPr="000379DD" w:rsidRDefault="000379DD" w:rsidP="000379DD">
            <w:pPr>
              <w:spacing w:after="0" w:line="240" w:lineRule="auto"/>
              <w:rPr>
                <w:rFonts w:ascii="Verdana" w:eastAsia="Times New Roman" w:hAnsi="Verdana" w:cs="Times New Roman"/>
                <w:color w:val="000000"/>
                <w:sz w:val="19"/>
                <w:szCs w:val="19"/>
                <w:lang w:eastAsia="cs-CZ"/>
              </w:rPr>
            </w:pPr>
          </w:p>
        </w:tc>
      </w:tr>
      <w:tr w:rsidR="000379DD" w:rsidRPr="000379DD" w:rsidTr="000379DD">
        <w:trPr>
          <w:trHeight w:val="150"/>
          <w:tblCellSpacing w:w="15" w:type="dxa"/>
        </w:trPr>
        <w:tc>
          <w:tcPr>
            <w:tcW w:w="500" w:type="pct"/>
            <w:tcBorders>
              <w:top w:val="single" w:sz="6" w:space="0" w:color="808080"/>
              <w:left w:val="single" w:sz="6" w:space="0" w:color="808080"/>
              <w:bottom w:val="single" w:sz="6" w:space="0" w:color="808080"/>
              <w:right w:val="single" w:sz="6" w:space="0" w:color="808080"/>
            </w:tcBorders>
            <w:tcMar>
              <w:top w:w="0" w:type="dxa"/>
              <w:left w:w="15" w:type="dxa"/>
              <w:bottom w:w="0" w:type="dxa"/>
              <w:right w:w="45" w:type="dxa"/>
            </w:tcMar>
            <w:vAlign w:val="center"/>
            <w:hideMark/>
          </w:tcPr>
          <w:p w:rsidR="000379DD" w:rsidRPr="000379DD" w:rsidRDefault="000379DD" w:rsidP="000379DD">
            <w:pPr>
              <w:spacing w:before="100" w:beforeAutospacing="1" w:after="100" w:afterAutospacing="1" w:line="150" w:lineRule="atLeast"/>
              <w:jc w:val="right"/>
              <w:rPr>
                <w:rFonts w:ascii="Verdana" w:eastAsia="Times New Roman" w:hAnsi="Verdana" w:cs="Times New Roman"/>
                <w:color w:val="000000"/>
                <w:sz w:val="19"/>
                <w:szCs w:val="19"/>
                <w:lang w:eastAsia="cs-CZ"/>
              </w:rPr>
            </w:pPr>
            <w:r w:rsidRPr="000379DD">
              <w:rPr>
                <w:rFonts w:ascii="Verdana" w:eastAsia="Times New Roman" w:hAnsi="Verdana" w:cs="Times New Roman"/>
                <w:color w:val="000000"/>
                <w:sz w:val="19"/>
                <w:szCs w:val="19"/>
                <w:lang w:eastAsia="cs-CZ"/>
              </w:rPr>
              <w:t>1980</w:t>
            </w:r>
          </w:p>
        </w:tc>
        <w:tc>
          <w:tcPr>
            <w:tcW w:w="500" w:type="pct"/>
            <w:tcBorders>
              <w:top w:val="single" w:sz="6" w:space="0" w:color="808080"/>
              <w:left w:val="single" w:sz="6" w:space="0" w:color="808080"/>
              <w:bottom w:val="single" w:sz="6" w:space="0" w:color="808080"/>
              <w:right w:val="single" w:sz="6" w:space="0" w:color="808080"/>
            </w:tcBorders>
            <w:tcMar>
              <w:top w:w="0" w:type="dxa"/>
              <w:left w:w="15" w:type="dxa"/>
              <w:bottom w:w="0" w:type="dxa"/>
              <w:right w:w="45" w:type="dxa"/>
            </w:tcMar>
            <w:vAlign w:val="center"/>
            <w:hideMark/>
          </w:tcPr>
          <w:p w:rsidR="000379DD" w:rsidRPr="000379DD" w:rsidRDefault="000379DD" w:rsidP="000379DD">
            <w:pPr>
              <w:spacing w:before="100" w:beforeAutospacing="1" w:after="100" w:afterAutospacing="1" w:line="150" w:lineRule="atLeast"/>
              <w:jc w:val="right"/>
              <w:rPr>
                <w:rFonts w:ascii="Verdana" w:eastAsia="Times New Roman" w:hAnsi="Verdana" w:cs="Times New Roman"/>
                <w:color w:val="000000"/>
                <w:sz w:val="19"/>
                <w:szCs w:val="19"/>
                <w:lang w:eastAsia="cs-CZ"/>
              </w:rPr>
            </w:pPr>
            <w:r w:rsidRPr="000379DD">
              <w:rPr>
                <w:rFonts w:ascii="Verdana" w:eastAsia="Times New Roman" w:hAnsi="Verdana" w:cs="Times New Roman"/>
                <w:color w:val="000000"/>
                <w:sz w:val="19"/>
                <w:szCs w:val="19"/>
                <w:lang w:eastAsia="cs-CZ"/>
              </w:rPr>
              <w:t>526</w:t>
            </w:r>
          </w:p>
        </w:tc>
        <w:tc>
          <w:tcPr>
            <w:tcW w:w="500" w:type="pct"/>
            <w:tcBorders>
              <w:top w:val="single" w:sz="6" w:space="0" w:color="808080"/>
              <w:left w:val="single" w:sz="6" w:space="0" w:color="808080"/>
              <w:bottom w:val="single" w:sz="6" w:space="0" w:color="808080"/>
              <w:right w:val="single" w:sz="6" w:space="0" w:color="808080"/>
            </w:tcBorders>
            <w:tcMar>
              <w:top w:w="0" w:type="dxa"/>
              <w:left w:w="15" w:type="dxa"/>
              <w:bottom w:w="0" w:type="dxa"/>
              <w:right w:w="45" w:type="dxa"/>
            </w:tcMar>
            <w:vAlign w:val="center"/>
            <w:hideMark/>
          </w:tcPr>
          <w:p w:rsidR="000379DD" w:rsidRPr="000379DD" w:rsidRDefault="000379DD" w:rsidP="000379DD">
            <w:pPr>
              <w:spacing w:before="100" w:beforeAutospacing="1" w:after="100" w:afterAutospacing="1" w:line="150" w:lineRule="atLeast"/>
              <w:jc w:val="right"/>
              <w:rPr>
                <w:rFonts w:ascii="Verdana" w:eastAsia="Times New Roman" w:hAnsi="Verdana" w:cs="Times New Roman"/>
                <w:color w:val="000000"/>
                <w:sz w:val="19"/>
                <w:szCs w:val="19"/>
                <w:lang w:eastAsia="cs-CZ"/>
              </w:rPr>
            </w:pPr>
            <w:r w:rsidRPr="000379DD">
              <w:rPr>
                <w:rFonts w:ascii="Verdana" w:eastAsia="Times New Roman" w:hAnsi="Verdana" w:cs="Times New Roman"/>
                <w:color w:val="000000"/>
                <w:sz w:val="19"/>
                <w:szCs w:val="19"/>
                <w:lang w:eastAsia="cs-CZ"/>
              </w:rPr>
              <w:t>172</w:t>
            </w:r>
          </w:p>
        </w:tc>
        <w:tc>
          <w:tcPr>
            <w:tcW w:w="0" w:type="auto"/>
            <w:vMerge/>
            <w:tcBorders>
              <w:top w:val="single" w:sz="6" w:space="0" w:color="808080"/>
              <w:left w:val="single" w:sz="6" w:space="0" w:color="808080"/>
              <w:bottom w:val="single" w:sz="6" w:space="0" w:color="808080"/>
              <w:right w:val="single" w:sz="6" w:space="0" w:color="808080"/>
            </w:tcBorders>
            <w:vAlign w:val="center"/>
            <w:hideMark/>
          </w:tcPr>
          <w:p w:rsidR="000379DD" w:rsidRPr="000379DD" w:rsidRDefault="000379DD" w:rsidP="000379DD">
            <w:pPr>
              <w:spacing w:after="0" w:line="240" w:lineRule="auto"/>
              <w:rPr>
                <w:rFonts w:ascii="Verdana" w:eastAsia="Times New Roman" w:hAnsi="Verdana" w:cs="Times New Roman"/>
                <w:sz w:val="24"/>
                <w:szCs w:val="24"/>
                <w:lang w:eastAsia="cs-CZ"/>
              </w:rPr>
            </w:pPr>
          </w:p>
        </w:tc>
        <w:tc>
          <w:tcPr>
            <w:tcW w:w="0" w:type="auto"/>
            <w:vMerge/>
            <w:tcBorders>
              <w:top w:val="single" w:sz="6" w:space="0" w:color="808080"/>
              <w:left w:val="single" w:sz="6" w:space="0" w:color="808080"/>
              <w:bottom w:val="single" w:sz="6" w:space="0" w:color="808080"/>
              <w:right w:val="single" w:sz="6" w:space="0" w:color="808080"/>
            </w:tcBorders>
            <w:vAlign w:val="center"/>
            <w:hideMark/>
          </w:tcPr>
          <w:p w:rsidR="000379DD" w:rsidRPr="000379DD" w:rsidRDefault="000379DD" w:rsidP="000379DD">
            <w:pPr>
              <w:spacing w:after="0" w:line="240" w:lineRule="auto"/>
              <w:rPr>
                <w:rFonts w:ascii="Verdana" w:eastAsia="Times New Roman" w:hAnsi="Verdana" w:cs="Times New Roman"/>
                <w:color w:val="000000"/>
                <w:sz w:val="19"/>
                <w:szCs w:val="19"/>
                <w:lang w:eastAsia="cs-CZ"/>
              </w:rPr>
            </w:pPr>
          </w:p>
        </w:tc>
      </w:tr>
      <w:tr w:rsidR="000379DD" w:rsidRPr="000379DD" w:rsidTr="000379DD">
        <w:trPr>
          <w:trHeight w:val="150"/>
          <w:tblCellSpacing w:w="15" w:type="dxa"/>
        </w:trPr>
        <w:tc>
          <w:tcPr>
            <w:tcW w:w="500" w:type="pct"/>
            <w:tcBorders>
              <w:top w:val="single" w:sz="6" w:space="0" w:color="808080"/>
              <w:left w:val="single" w:sz="6" w:space="0" w:color="808080"/>
              <w:bottom w:val="single" w:sz="6" w:space="0" w:color="808080"/>
              <w:right w:val="single" w:sz="6" w:space="0" w:color="808080"/>
            </w:tcBorders>
            <w:tcMar>
              <w:top w:w="0" w:type="dxa"/>
              <w:left w:w="15" w:type="dxa"/>
              <w:bottom w:w="0" w:type="dxa"/>
              <w:right w:w="45" w:type="dxa"/>
            </w:tcMar>
            <w:vAlign w:val="center"/>
            <w:hideMark/>
          </w:tcPr>
          <w:p w:rsidR="000379DD" w:rsidRPr="000379DD" w:rsidRDefault="000379DD" w:rsidP="000379DD">
            <w:pPr>
              <w:spacing w:before="100" w:beforeAutospacing="1" w:after="100" w:afterAutospacing="1" w:line="150" w:lineRule="atLeast"/>
              <w:jc w:val="right"/>
              <w:rPr>
                <w:rFonts w:ascii="Verdana" w:eastAsia="Times New Roman" w:hAnsi="Verdana" w:cs="Times New Roman"/>
                <w:color w:val="000000"/>
                <w:sz w:val="19"/>
                <w:szCs w:val="19"/>
                <w:lang w:eastAsia="cs-CZ"/>
              </w:rPr>
            </w:pPr>
            <w:r w:rsidRPr="000379DD">
              <w:rPr>
                <w:rFonts w:ascii="Verdana" w:eastAsia="Times New Roman" w:hAnsi="Verdana" w:cs="Times New Roman"/>
                <w:color w:val="000000"/>
                <w:sz w:val="19"/>
                <w:szCs w:val="19"/>
                <w:lang w:eastAsia="cs-CZ"/>
              </w:rPr>
              <w:t>1991</w:t>
            </w:r>
          </w:p>
        </w:tc>
        <w:tc>
          <w:tcPr>
            <w:tcW w:w="500" w:type="pct"/>
            <w:tcBorders>
              <w:top w:val="single" w:sz="6" w:space="0" w:color="808080"/>
              <w:left w:val="single" w:sz="6" w:space="0" w:color="808080"/>
              <w:bottom w:val="single" w:sz="6" w:space="0" w:color="808080"/>
              <w:right w:val="single" w:sz="6" w:space="0" w:color="808080"/>
            </w:tcBorders>
            <w:tcMar>
              <w:top w:w="0" w:type="dxa"/>
              <w:left w:w="15" w:type="dxa"/>
              <w:bottom w:w="0" w:type="dxa"/>
              <w:right w:w="45" w:type="dxa"/>
            </w:tcMar>
            <w:vAlign w:val="center"/>
            <w:hideMark/>
          </w:tcPr>
          <w:p w:rsidR="000379DD" w:rsidRPr="000379DD" w:rsidRDefault="000379DD" w:rsidP="000379DD">
            <w:pPr>
              <w:spacing w:before="100" w:beforeAutospacing="1" w:after="100" w:afterAutospacing="1" w:line="150" w:lineRule="atLeast"/>
              <w:jc w:val="right"/>
              <w:rPr>
                <w:rFonts w:ascii="Verdana" w:eastAsia="Times New Roman" w:hAnsi="Verdana" w:cs="Times New Roman"/>
                <w:color w:val="000000"/>
                <w:sz w:val="19"/>
                <w:szCs w:val="19"/>
                <w:lang w:eastAsia="cs-CZ"/>
              </w:rPr>
            </w:pPr>
            <w:r w:rsidRPr="000379DD">
              <w:rPr>
                <w:rFonts w:ascii="Verdana" w:eastAsia="Times New Roman" w:hAnsi="Verdana" w:cs="Times New Roman"/>
                <w:color w:val="000000"/>
                <w:sz w:val="19"/>
                <w:szCs w:val="19"/>
                <w:lang w:eastAsia="cs-CZ"/>
              </w:rPr>
              <w:t>564</w:t>
            </w:r>
          </w:p>
        </w:tc>
        <w:tc>
          <w:tcPr>
            <w:tcW w:w="500" w:type="pct"/>
            <w:tcBorders>
              <w:top w:val="single" w:sz="6" w:space="0" w:color="808080"/>
              <w:left w:val="single" w:sz="6" w:space="0" w:color="808080"/>
              <w:bottom w:val="single" w:sz="6" w:space="0" w:color="808080"/>
              <w:right w:val="single" w:sz="6" w:space="0" w:color="808080"/>
            </w:tcBorders>
            <w:tcMar>
              <w:top w:w="0" w:type="dxa"/>
              <w:left w:w="15" w:type="dxa"/>
              <w:bottom w:w="0" w:type="dxa"/>
              <w:right w:w="45" w:type="dxa"/>
            </w:tcMar>
            <w:vAlign w:val="center"/>
            <w:hideMark/>
          </w:tcPr>
          <w:p w:rsidR="000379DD" w:rsidRPr="000379DD" w:rsidRDefault="000379DD" w:rsidP="000379DD">
            <w:pPr>
              <w:spacing w:before="100" w:beforeAutospacing="1" w:after="100" w:afterAutospacing="1" w:line="150" w:lineRule="atLeast"/>
              <w:jc w:val="right"/>
              <w:rPr>
                <w:rFonts w:ascii="Verdana" w:eastAsia="Times New Roman" w:hAnsi="Verdana" w:cs="Times New Roman"/>
                <w:color w:val="000000"/>
                <w:sz w:val="19"/>
                <w:szCs w:val="19"/>
                <w:lang w:eastAsia="cs-CZ"/>
              </w:rPr>
            </w:pPr>
            <w:r w:rsidRPr="000379DD">
              <w:rPr>
                <w:rFonts w:ascii="Verdana" w:eastAsia="Times New Roman" w:hAnsi="Verdana" w:cs="Times New Roman"/>
                <w:color w:val="000000"/>
                <w:sz w:val="19"/>
                <w:szCs w:val="19"/>
                <w:lang w:eastAsia="cs-CZ"/>
              </w:rPr>
              <w:t>173</w:t>
            </w:r>
          </w:p>
        </w:tc>
        <w:tc>
          <w:tcPr>
            <w:tcW w:w="0" w:type="auto"/>
            <w:vMerge/>
            <w:tcBorders>
              <w:top w:val="single" w:sz="6" w:space="0" w:color="808080"/>
              <w:left w:val="single" w:sz="6" w:space="0" w:color="808080"/>
              <w:bottom w:val="single" w:sz="6" w:space="0" w:color="808080"/>
              <w:right w:val="single" w:sz="6" w:space="0" w:color="808080"/>
            </w:tcBorders>
            <w:vAlign w:val="center"/>
            <w:hideMark/>
          </w:tcPr>
          <w:p w:rsidR="000379DD" w:rsidRPr="000379DD" w:rsidRDefault="000379DD" w:rsidP="000379DD">
            <w:pPr>
              <w:spacing w:after="0" w:line="240" w:lineRule="auto"/>
              <w:rPr>
                <w:rFonts w:ascii="Verdana" w:eastAsia="Times New Roman" w:hAnsi="Verdana" w:cs="Times New Roman"/>
                <w:sz w:val="24"/>
                <w:szCs w:val="24"/>
                <w:lang w:eastAsia="cs-CZ"/>
              </w:rPr>
            </w:pPr>
          </w:p>
        </w:tc>
        <w:tc>
          <w:tcPr>
            <w:tcW w:w="0" w:type="auto"/>
            <w:vMerge/>
            <w:tcBorders>
              <w:top w:val="single" w:sz="6" w:space="0" w:color="808080"/>
              <w:left w:val="single" w:sz="6" w:space="0" w:color="808080"/>
              <w:bottom w:val="single" w:sz="6" w:space="0" w:color="808080"/>
              <w:right w:val="single" w:sz="6" w:space="0" w:color="808080"/>
            </w:tcBorders>
            <w:vAlign w:val="center"/>
            <w:hideMark/>
          </w:tcPr>
          <w:p w:rsidR="000379DD" w:rsidRPr="000379DD" w:rsidRDefault="000379DD" w:rsidP="000379DD">
            <w:pPr>
              <w:spacing w:after="0" w:line="240" w:lineRule="auto"/>
              <w:rPr>
                <w:rFonts w:ascii="Verdana" w:eastAsia="Times New Roman" w:hAnsi="Verdana" w:cs="Times New Roman"/>
                <w:color w:val="000000"/>
                <w:sz w:val="19"/>
                <w:szCs w:val="19"/>
                <w:lang w:eastAsia="cs-CZ"/>
              </w:rPr>
            </w:pPr>
          </w:p>
        </w:tc>
      </w:tr>
      <w:tr w:rsidR="000379DD" w:rsidRPr="000379DD" w:rsidTr="000379DD">
        <w:trPr>
          <w:trHeight w:val="150"/>
          <w:tblCellSpacing w:w="15" w:type="dxa"/>
        </w:trPr>
        <w:tc>
          <w:tcPr>
            <w:tcW w:w="500" w:type="pct"/>
            <w:tcBorders>
              <w:top w:val="single" w:sz="6" w:space="0" w:color="808080"/>
              <w:left w:val="single" w:sz="6" w:space="0" w:color="808080"/>
              <w:bottom w:val="single" w:sz="6" w:space="0" w:color="808080"/>
              <w:right w:val="single" w:sz="6" w:space="0" w:color="808080"/>
            </w:tcBorders>
            <w:tcMar>
              <w:top w:w="0" w:type="dxa"/>
              <w:left w:w="15" w:type="dxa"/>
              <w:bottom w:w="0" w:type="dxa"/>
              <w:right w:w="45" w:type="dxa"/>
            </w:tcMar>
            <w:vAlign w:val="center"/>
            <w:hideMark/>
          </w:tcPr>
          <w:p w:rsidR="000379DD" w:rsidRPr="000379DD" w:rsidRDefault="000379DD" w:rsidP="000379DD">
            <w:pPr>
              <w:spacing w:before="100" w:beforeAutospacing="1" w:after="100" w:afterAutospacing="1" w:line="150" w:lineRule="atLeast"/>
              <w:jc w:val="right"/>
              <w:rPr>
                <w:rFonts w:ascii="Verdana" w:eastAsia="Times New Roman" w:hAnsi="Verdana" w:cs="Times New Roman"/>
                <w:color w:val="000000"/>
                <w:sz w:val="19"/>
                <w:szCs w:val="19"/>
                <w:lang w:eastAsia="cs-CZ"/>
              </w:rPr>
            </w:pPr>
            <w:r w:rsidRPr="000379DD">
              <w:rPr>
                <w:rFonts w:ascii="Verdana" w:eastAsia="Times New Roman" w:hAnsi="Verdana" w:cs="Times New Roman"/>
                <w:color w:val="000000"/>
                <w:sz w:val="19"/>
                <w:szCs w:val="19"/>
                <w:lang w:eastAsia="cs-CZ"/>
              </w:rPr>
              <w:t>2001</w:t>
            </w:r>
          </w:p>
        </w:tc>
        <w:tc>
          <w:tcPr>
            <w:tcW w:w="500" w:type="pct"/>
            <w:tcBorders>
              <w:top w:val="single" w:sz="6" w:space="0" w:color="808080"/>
              <w:left w:val="single" w:sz="6" w:space="0" w:color="808080"/>
              <w:bottom w:val="single" w:sz="6" w:space="0" w:color="808080"/>
              <w:right w:val="single" w:sz="6" w:space="0" w:color="808080"/>
            </w:tcBorders>
            <w:tcMar>
              <w:top w:w="0" w:type="dxa"/>
              <w:left w:w="15" w:type="dxa"/>
              <w:bottom w:w="0" w:type="dxa"/>
              <w:right w:w="45" w:type="dxa"/>
            </w:tcMar>
            <w:vAlign w:val="center"/>
            <w:hideMark/>
          </w:tcPr>
          <w:p w:rsidR="000379DD" w:rsidRPr="000379DD" w:rsidRDefault="000379DD" w:rsidP="000379DD">
            <w:pPr>
              <w:spacing w:before="100" w:beforeAutospacing="1" w:after="100" w:afterAutospacing="1" w:line="150" w:lineRule="atLeast"/>
              <w:jc w:val="right"/>
              <w:rPr>
                <w:rFonts w:ascii="Verdana" w:eastAsia="Times New Roman" w:hAnsi="Verdana" w:cs="Times New Roman"/>
                <w:color w:val="000000"/>
                <w:sz w:val="19"/>
                <w:szCs w:val="19"/>
                <w:lang w:eastAsia="cs-CZ"/>
              </w:rPr>
            </w:pPr>
            <w:r w:rsidRPr="000379DD">
              <w:rPr>
                <w:rFonts w:ascii="Verdana" w:eastAsia="Times New Roman" w:hAnsi="Verdana" w:cs="Times New Roman"/>
                <w:color w:val="000000"/>
                <w:sz w:val="19"/>
                <w:szCs w:val="19"/>
                <w:lang w:eastAsia="cs-CZ"/>
              </w:rPr>
              <w:t>548</w:t>
            </w:r>
          </w:p>
        </w:tc>
        <w:tc>
          <w:tcPr>
            <w:tcW w:w="500" w:type="pct"/>
            <w:tcBorders>
              <w:top w:val="single" w:sz="6" w:space="0" w:color="808080"/>
              <w:left w:val="single" w:sz="6" w:space="0" w:color="808080"/>
              <w:bottom w:val="single" w:sz="6" w:space="0" w:color="808080"/>
              <w:right w:val="single" w:sz="6" w:space="0" w:color="808080"/>
            </w:tcBorders>
            <w:tcMar>
              <w:top w:w="0" w:type="dxa"/>
              <w:left w:w="15" w:type="dxa"/>
              <w:bottom w:w="0" w:type="dxa"/>
              <w:right w:w="45" w:type="dxa"/>
            </w:tcMar>
            <w:vAlign w:val="center"/>
            <w:hideMark/>
          </w:tcPr>
          <w:p w:rsidR="000379DD" w:rsidRPr="000379DD" w:rsidRDefault="000379DD" w:rsidP="000379DD">
            <w:pPr>
              <w:spacing w:before="100" w:beforeAutospacing="1" w:after="100" w:afterAutospacing="1" w:line="150" w:lineRule="atLeast"/>
              <w:jc w:val="right"/>
              <w:rPr>
                <w:rFonts w:ascii="Verdana" w:eastAsia="Times New Roman" w:hAnsi="Verdana" w:cs="Times New Roman"/>
                <w:color w:val="000000"/>
                <w:sz w:val="19"/>
                <w:szCs w:val="19"/>
                <w:lang w:eastAsia="cs-CZ"/>
              </w:rPr>
            </w:pPr>
            <w:r w:rsidRPr="000379DD">
              <w:rPr>
                <w:rFonts w:ascii="Verdana" w:eastAsia="Times New Roman" w:hAnsi="Verdana" w:cs="Times New Roman"/>
                <w:color w:val="000000"/>
                <w:sz w:val="19"/>
                <w:szCs w:val="19"/>
                <w:lang w:eastAsia="cs-CZ"/>
              </w:rPr>
              <w:t>170</w:t>
            </w:r>
          </w:p>
        </w:tc>
        <w:tc>
          <w:tcPr>
            <w:tcW w:w="0" w:type="auto"/>
            <w:vMerge/>
            <w:tcBorders>
              <w:top w:val="single" w:sz="6" w:space="0" w:color="808080"/>
              <w:left w:val="single" w:sz="6" w:space="0" w:color="808080"/>
              <w:bottom w:val="single" w:sz="6" w:space="0" w:color="808080"/>
              <w:right w:val="single" w:sz="6" w:space="0" w:color="808080"/>
            </w:tcBorders>
            <w:vAlign w:val="center"/>
            <w:hideMark/>
          </w:tcPr>
          <w:p w:rsidR="000379DD" w:rsidRPr="000379DD" w:rsidRDefault="000379DD" w:rsidP="000379DD">
            <w:pPr>
              <w:spacing w:after="0" w:line="240" w:lineRule="auto"/>
              <w:rPr>
                <w:rFonts w:ascii="Verdana" w:eastAsia="Times New Roman" w:hAnsi="Verdana" w:cs="Times New Roman"/>
                <w:sz w:val="24"/>
                <w:szCs w:val="24"/>
                <w:lang w:eastAsia="cs-CZ"/>
              </w:rPr>
            </w:pPr>
          </w:p>
        </w:tc>
        <w:tc>
          <w:tcPr>
            <w:tcW w:w="0" w:type="auto"/>
            <w:vMerge/>
            <w:tcBorders>
              <w:top w:val="single" w:sz="6" w:space="0" w:color="808080"/>
              <w:left w:val="single" w:sz="6" w:space="0" w:color="808080"/>
              <w:bottom w:val="single" w:sz="6" w:space="0" w:color="808080"/>
              <w:right w:val="single" w:sz="6" w:space="0" w:color="808080"/>
            </w:tcBorders>
            <w:vAlign w:val="center"/>
            <w:hideMark/>
          </w:tcPr>
          <w:p w:rsidR="000379DD" w:rsidRPr="000379DD" w:rsidRDefault="000379DD" w:rsidP="000379DD">
            <w:pPr>
              <w:spacing w:after="0" w:line="240" w:lineRule="auto"/>
              <w:rPr>
                <w:rFonts w:ascii="Verdana" w:eastAsia="Times New Roman" w:hAnsi="Verdana" w:cs="Times New Roman"/>
                <w:color w:val="000000"/>
                <w:sz w:val="19"/>
                <w:szCs w:val="19"/>
                <w:lang w:eastAsia="cs-CZ"/>
              </w:rPr>
            </w:pPr>
          </w:p>
        </w:tc>
      </w:tr>
      <w:tr w:rsidR="000379DD" w:rsidRPr="000379DD" w:rsidTr="000379DD">
        <w:trPr>
          <w:trHeight w:val="150"/>
          <w:tblCellSpacing w:w="15" w:type="dxa"/>
        </w:trPr>
        <w:tc>
          <w:tcPr>
            <w:tcW w:w="500" w:type="pct"/>
            <w:tcBorders>
              <w:top w:val="single" w:sz="6" w:space="0" w:color="808080"/>
              <w:left w:val="single" w:sz="6" w:space="0" w:color="808080"/>
              <w:bottom w:val="single" w:sz="6" w:space="0" w:color="808080"/>
              <w:right w:val="single" w:sz="6" w:space="0" w:color="808080"/>
            </w:tcBorders>
            <w:tcMar>
              <w:top w:w="0" w:type="dxa"/>
              <w:left w:w="15" w:type="dxa"/>
              <w:bottom w:w="0" w:type="dxa"/>
              <w:right w:w="45" w:type="dxa"/>
            </w:tcMar>
            <w:vAlign w:val="center"/>
            <w:hideMark/>
          </w:tcPr>
          <w:p w:rsidR="000379DD" w:rsidRPr="000379DD" w:rsidRDefault="000379DD" w:rsidP="000379DD">
            <w:pPr>
              <w:spacing w:before="100" w:beforeAutospacing="1" w:after="100" w:afterAutospacing="1" w:line="150" w:lineRule="atLeast"/>
              <w:jc w:val="right"/>
              <w:rPr>
                <w:rFonts w:ascii="Verdana" w:eastAsia="Times New Roman" w:hAnsi="Verdana" w:cs="Times New Roman"/>
                <w:color w:val="000000"/>
                <w:sz w:val="19"/>
                <w:szCs w:val="19"/>
                <w:lang w:eastAsia="cs-CZ"/>
              </w:rPr>
            </w:pPr>
            <w:r w:rsidRPr="000379DD">
              <w:rPr>
                <w:rFonts w:ascii="Verdana" w:eastAsia="Times New Roman" w:hAnsi="Verdana" w:cs="Times New Roman"/>
                <w:color w:val="000000"/>
                <w:sz w:val="19"/>
                <w:szCs w:val="19"/>
                <w:lang w:eastAsia="cs-CZ"/>
              </w:rPr>
              <w:t>2008</w:t>
            </w:r>
          </w:p>
        </w:tc>
        <w:tc>
          <w:tcPr>
            <w:tcW w:w="500" w:type="pct"/>
            <w:tcBorders>
              <w:top w:val="single" w:sz="6" w:space="0" w:color="808080"/>
              <w:left w:val="single" w:sz="6" w:space="0" w:color="808080"/>
              <w:bottom w:val="single" w:sz="6" w:space="0" w:color="808080"/>
              <w:right w:val="single" w:sz="6" w:space="0" w:color="808080"/>
            </w:tcBorders>
            <w:tcMar>
              <w:top w:w="0" w:type="dxa"/>
              <w:left w:w="15" w:type="dxa"/>
              <w:bottom w:w="0" w:type="dxa"/>
              <w:right w:w="45" w:type="dxa"/>
            </w:tcMar>
            <w:vAlign w:val="center"/>
            <w:hideMark/>
          </w:tcPr>
          <w:p w:rsidR="000379DD" w:rsidRPr="000379DD" w:rsidRDefault="000379DD" w:rsidP="000379DD">
            <w:pPr>
              <w:spacing w:before="100" w:beforeAutospacing="1" w:after="100" w:afterAutospacing="1" w:line="150" w:lineRule="atLeast"/>
              <w:jc w:val="right"/>
              <w:rPr>
                <w:rFonts w:ascii="Verdana" w:eastAsia="Times New Roman" w:hAnsi="Verdana" w:cs="Times New Roman"/>
                <w:color w:val="000000"/>
                <w:sz w:val="19"/>
                <w:szCs w:val="19"/>
                <w:lang w:eastAsia="cs-CZ"/>
              </w:rPr>
            </w:pPr>
            <w:r w:rsidRPr="000379DD">
              <w:rPr>
                <w:rFonts w:ascii="Verdana" w:eastAsia="Times New Roman" w:hAnsi="Verdana" w:cs="Times New Roman"/>
                <w:color w:val="000000"/>
                <w:sz w:val="19"/>
                <w:szCs w:val="19"/>
                <w:lang w:eastAsia="cs-CZ"/>
              </w:rPr>
              <w:t>564</w:t>
            </w:r>
          </w:p>
        </w:tc>
        <w:tc>
          <w:tcPr>
            <w:tcW w:w="500" w:type="pct"/>
            <w:tcBorders>
              <w:top w:val="single" w:sz="6" w:space="0" w:color="808080"/>
              <w:left w:val="single" w:sz="6" w:space="0" w:color="808080"/>
              <w:bottom w:val="single" w:sz="6" w:space="0" w:color="808080"/>
              <w:right w:val="single" w:sz="6" w:space="0" w:color="808080"/>
            </w:tcBorders>
            <w:tcMar>
              <w:top w:w="0" w:type="dxa"/>
              <w:left w:w="15" w:type="dxa"/>
              <w:bottom w:w="0" w:type="dxa"/>
              <w:right w:w="45" w:type="dxa"/>
            </w:tcMar>
            <w:vAlign w:val="center"/>
            <w:hideMark/>
          </w:tcPr>
          <w:p w:rsidR="000379DD" w:rsidRPr="000379DD" w:rsidRDefault="000379DD" w:rsidP="000379DD">
            <w:pPr>
              <w:spacing w:before="100" w:beforeAutospacing="1" w:after="100" w:afterAutospacing="1" w:line="150" w:lineRule="atLeast"/>
              <w:jc w:val="right"/>
              <w:rPr>
                <w:rFonts w:ascii="Verdana" w:eastAsia="Times New Roman" w:hAnsi="Verdana" w:cs="Times New Roman"/>
                <w:color w:val="000000"/>
                <w:sz w:val="19"/>
                <w:szCs w:val="19"/>
                <w:lang w:eastAsia="cs-CZ"/>
              </w:rPr>
            </w:pPr>
            <w:r w:rsidRPr="000379DD">
              <w:rPr>
                <w:rFonts w:ascii="Verdana" w:eastAsia="Times New Roman" w:hAnsi="Verdana" w:cs="Times New Roman"/>
                <w:color w:val="000000"/>
                <w:sz w:val="19"/>
                <w:szCs w:val="19"/>
                <w:lang w:eastAsia="cs-CZ"/>
              </w:rPr>
              <w:t>246</w:t>
            </w:r>
            <w:hyperlink r:id="rId92" w:anchor="72" w:history="1">
              <w:r w:rsidRPr="000379DD">
                <w:rPr>
                  <w:rFonts w:ascii="Verdana" w:eastAsia="Times New Roman" w:hAnsi="Verdana" w:cs="Times New Roman"/>
                  <w:b/>
                  <w:bCs/>
                  <w:color w:val="000000"/>
                  <w:sz w:val="16"/>
                  <w:u w:val="single"/>
                  <w:vertAlign w:val="superscript"/>
                  <w:lang w:eastAsia="cs-CZ"/>
                </w:rPr>
                <w:t>72)</w:t>
              </w:r>
            </w:hyperlink>
          </w:p>
        </w:tc>
        <w:tc>
          <w:tcPr>
            <w:tcW w:w="1750" w:type="pct"/>
            <w:tcBorders>
              <w:top w:val="single" w:sz="6" w:space="0" w:color="808080"/>
              <w:left w:val="single" w:sz="6" w:space="0" w:color="808080"/>
              <w:bottom w:val="single" w:sz="6" w:space="0" w:color="808080"/>
              <w:right w:val="single" w:sz="6" w:space="0" w:color="808080"/>
            </w:tcBorders>
            <w:vAlign w:val="center"/>
            <w:hideMark/>
          </w:tcPr>
          <w:p w:rsidR="000379DD" w:rsidRPr="000379DD" w:rsidRDefault="000379DD" w:rsidP="000379DD">
            <w:pPr>
              <w:spacing w:before="100" w:beforeAutospacing="1" w:after="100" w:afterAutospacing="1" w:line="150" w:lineRule="atLeast"/>
              <w:jc w:val="center"/>
              <w:rPr>
                <w:rFonts w:ascii="Verdana" w:eastAsia="Times New Roman" w:hAnsi="Verdana" w:cs="Times New Roman"/>
                <w:color w:val="000000"/>
                <w:sz w:val="19"/>
                <w:szCs w:val="19"/>
                <w:lang w:eastAsia="cs-CZ"/>
              </w:rPr>
            </w:pPr>
            <w:r w:rsidRPr="000379DD">
              <w:rPr>
                <w:rFonts w:ascii="Verdana" w:eastAsia="Times New Roman" w:hAnsi="Verdana" w:cs="Times New Roman"/>
                <w:color w:val="000000"/>
                <w:sz w:val="19"/>
                <w:szCs w:val="19"/>
                <w:lang w:eastAsia="cs-CZ"/>
              </w:rPr>
              <w:t>Od r. 2007 okres Kolín</w:t>
            </w:r>
          </w:p>
        </w:tc>
        <w:tc>
          <w:tcPr>
            <w:tcW w:w="0" w:type="auto"/>
            <w:vMerge/>
            <w:tcBorders>
              <w:top w:val="single" w:sz="6" w:space="0" w:color="808080"/>
              <w:left w:val="single" w:sz="6" w:space="0" w:color="808080"/>
              <w:bottom w:val="single" w:sz="6" w:space="0" w:color="808080"/>
              <w:right w:val="single" w:sz="6" w:space="0" w:color="808080"/>
            </w:tcBorders>
            <w:vAlign w:val="center"/>
            <w:hideMark/>
          </w:tcPr>
          <w:p w:rsidR="000379DD" w:rsidRPr="000379DD" w:rsidRDefault="000379DD" w:rsidP="000379DD">
            <w:pPr>
              <w:spacing w:after="0" w:line="240" w:lineRule="auto"/>
              <w:rPr>
                <w:rFonts w:ascii="Verdana" w:eastAsia="Times New Roman" w:hAnsi="Verdana" w:cs="Times New Roman"/>
                <w:color w:val="000000"/>
                <w:sz w:val="19"/>
                <w:szCs w:val="19"/>
                <w:lang w:eastAsia="cs-CZ"/>
              </w:rPr>
            </w:pPr>
          </w:p>
        </w:tc>
      </w:tr>
    </w:tbl>
    <w:p w:rsidR="000379DD" w:rsidRPr="000379DD" w:rsidRDefault="000379DD" w:rsidP="000379DD">
      <w:pPr>
        <w:shd w:val="clear" w:color="auto" w:fill="FFFFFF"/>
        <w:spacing w:before="100" w:beforeAutospacing="1" w:after="100" w:afterAutospacing="1" w:line="240" w:lineRule="auto"/>
        <w:rPr>
          <w:rFonts w:ascii="Verdana" w:eastAsia="Times New Roman" w:hAnsi="Verdana" w:cs="Times New Roman"/>
          <w:color w:val="000000"/>
          <w:sz w:val="19"/>
          <w:szCs w:val="19"/>
          <w:lang w:eastAsia="cs-CZ"/>
        </w:rPr>
      </w:pPr>
      <w:r w:rsidRPr="000379DD">
        <w:rPr>
          <w:rFonts w:ascii="Verdana" w:eastAsia="Times New Roman" w:hAnsi="Verdana" w:cs="Times New Roman"/>
          <w:color w:val="000000"/>
          <w:sz w:val="19"/>
          <w:szCs w:val="19"/>
          <w:lang w:eastAsia="cs-CZ"/>
        </w:rPr>
        <w:t xml:space="preserve">Zdroj: </w:t>
      </w:r>
    </w:p>
    <w:p w:rsidR="000379DD" w:rsidRPr="000379DD" w:rsidRDefault="000379DD" w:rsidP="000379DD">
      <w:pPr>
        <w:numPr>
          <w:ilvl w:val="0"/>
          <w:numId w:val="1"/>
        </w:numPr>
        <w:shd w:val="clear" w:color="auto" w:fill="FFFFFF"/>
        <w:spacing w:before="100" w:beforeAutospacing="1" w:after="100" w:afterAutospacing="1" w:line="240" w:lineRule="auto"/>
        <w:ind w:left="3420"/>
        <w:rPr>
          <w:rFonts w:ascii="Verdana" w:eastAsia="Times New Roman" w:hAnsi="Verdana" w:cs="Times New Roman"/>
          <w:color w:val="000000"/>
          <w:sz w:val="19"/>
          <w:szCs w:val="19"/>
          <w:lang w:eastAsia="cs-CZ"/>
        </w:rPr>
      </w:pPr>
      <w:r w:rsidRPr="000379DD">
        <w:rPr>
          <w:rFonts w:ascii="Verdana" w:eastAsia="Times New Roman" w:hAnsi="Verdana" w:cs="Times New Roman"/>
          <w:color w:val="000000"/>
          <w:sz w:val="19"/>
          <w:szCs w:val="19"/>
          <w:lang w:eastAsia="cs-CZ"/>
        </w:rPr>
        <w:t>F. PALACKÝ, Popis králowstwí Českého, Praha 1848</w:t>
      </w:r>
    </w:p>
    <w:p w:rsidR="000379DD" w:rsidRPr="000379DD" w:rsidRDefault="000379DD" w:rsidP="000379DD">
      <w:pPr>
        <w:numPr>
          <w:ilvl w:val="0"/>
          <w:numId w:val="1"/>
        </w:numPr>
        <w:shd w:val="clear" w:color="auto" w:fill="FFFFFF"/>
        <w:spacing w:before="100" w:beforeAutospacing="1" w:after="100" w:afterAutospacing="1" w:line="240" w:lineRule="auto"/>
        <w:ind w:left="3420"/>
        <w:rPr>
          <w:rFonts w:ascii="Verdana" w:eastAsia="Times New Roman" w:hAnsi="Verdana" w:cs="Times New Roman"/>
          <w:color w:val="000000"/>
          <w:sz w:val="19"/>
          <w:szCs w:val="19"/>
          <w:lang w:eastAsia="cs-CZ"/>
        </w:rPr>
      </w:pPr>
      <w:r w:rsidRPr="000379DD">
        <w:rPr>
          <w:rFonts w:ascii="Verdana" w:eastAsia="Times New Roman" w:hAnsi="Verdana" w:cs="Times New Roman"/>
          <w:color w:val="000000"/>
          <w:sz w:val="19"/>
          <w:szCs w:val="19"/>
          <w:lang w:eastAsia="cs-CZ"/>
        </w:rPr>
        <w:t>J. JANÁK, Z. HLEDÍKOVÁ, Dějiny správy v českých zemích do roku 1945, Praha 1989</w:t>
      </w:r>
    </w:p>
    <w:p w:rsidR="000379DD" w:rsidRPr="000379DD" w:rsidRDefault="000379DD" w:rsidP="000379DD">
      <w:pPr>
        <w:numPr>
          <w:ilvl w:val="0"/>
          <w:numId w:val="1"/>
        </w:numPr>
        <w:shd w:val="clear" w:color="auto" w:fill="FFFFFF"/>
        <w:spacing w:before="100" w:beforeAutospacing="1" w:after="100" w:afterAutospacing="1" w:line="240" w:lineRule="auto"/>
        <w:ind w:left="3420"/>
        <w:rPr>
          <w:rFonts w:ascii="Verdana" w:eastAsia="Times New Roman" w:hAnsi="Verdana" w:cs="Times New Roman"/>
          <w:color w:val="000000"/>
          <w:sz w:val="19"/>
          <w:szCs w:val="19"/>
          <w:lang w:eastAsia="cs-CZ"/>
        </w:rPr>
      </w:pPr>
      <w:r w:rsidRPr="000379DD">
        <w:rPr>
          <w:rFonts w:ascii="Verdana" w:eastAsia="Times New Roman" w:hAnsi="Verdana" w:cs="Times New Roman"/>
          <w:color w:val="000000"/>
          <w:sz w:val="19"/>
          <w:szCs w:val="19"/>
          <w:lang w:eastAsia="cs-CZ"/>
        </w:rPr>
        <w:t>J. JANÁK a kol., Dějiny správy v českých zemích: od počátku po současnost, Praha 2005</w:t>
      </w:r>
    </w:p>
    <w:p w:rsidR="000379DD" w:rsidRPr="000379DD" w:rsidRDefault="000379DD" w:rsidP="000379DD">
      <w:pPr>
        <w:numPr>
          <w:ilvl w:val="0"/>
          <w:numId w:val="1"/>
        </w:numPr>
        <w:shd w:val="clear" w:color="auto" w:fill="FFFFFF"/>
        <w:spacing w:before="100" w:beforeAutospacing="1" w:after="100" w:afterAutospacing="1" w:line="240" w:lineRule="auto"/>
        <w:ind w:left="3420"/>
        <w:rPr>
          <w:rFonts w:ascii="Verdana" w:eastAsia="Times New Roman" w:hAnsi="Verdana" w:cs="Times New Roman"/>
          <w:color w:val="000000"/>
          <w:sz w:val="19"/>
          <w:szCs w:val="19"/>
          <w:lang w:eastAsia="cs-CZ"/>
        </w:rPr>
      </w:pPr>
      <w:r w:rsidRPr="000379DD">
        <w:rPr>
          <w:rFonts w:ascii="Verdana" w:eastAsia="Times New Roman" w:hAnsi="Verdana" w:cs="Times New Roman"/>
          <w:color w:val="000000"/>
          <w:sz w:val="19"/>
          <w:szCs w:val="19"/>
          <w:lang w:eastAsia="cs-CZ"/>
        </w:rPr>
        <w:t>Retrospektivní lexikon obcí Československé socialistické republiky 1850-1970, Praha 1978</w:t>
      </w:r>
    </w:p>
    <w:p w:rsidR="000379DD" w:rsidRPr="000379DD" w:rsidRDefault="000379DD" w:rsidP="000379DD">
      <w:pPr>
        <w:numPr>
          <w:ilvl w:val="0"/>
          <w:numId w:val="1"/>
        </w:numPr>
        <w:shd w:val="clear" w:color="auto" w:fill="FFFFFF"/>
        <w:spacing w:before="100" w:beforeAutospacing="1" w:after="100" w:afterAutospacing="1" w:line="240" w:lineRule="auto"/>
        <w:ind w:left="3420"/>
        <w:rPr>
          <w:rFonts w:ascii="Verdana" w:eastAsia="Times New Roman" w:hAnsi="Verdana" w:cs="Times New Roman"/>
          <w:color w:val="000000"/>
          <w:sz w:val="19"/>
          <w:szCs w:val="19"/>
          <w:lang w:eastAsia="cs-CZ"/>
        </w:rPr>
      </w:pPr>
      <w:r w:rsidRPr="000379DD">
        <w:rPr>
          <w:rFonts w:ascii="Verdana" w:eastAsia="Times New Roman" w:hAnsi="Verdana" w:cs="Times New Roman"/>
          <w:color w:val="000000"/>
          <w:sz w:val="19"/>
          <w:szCs w:val="19"/>
          <w:lang w:eastAsia="cs-CZ"/>
        </w:rPr>
        <w:t>Retrospektivní lexikon obcí Středočeského kraje 1869-2001, Praha 2005</w:t>
      </w:r>
    </w:p>
    <w:p w:rsidR="000379DD" w:rsidRPr="000379DD" w:rsidRDefault="000379DD" w:rsidP="000379DD">
      <w:pPr>
        <w:numPr>
          <w:ilvl w:val="0"/>
          <w:numId w:val="1"/>
        </w:numPr>
        <w:shd w:val="clear" w:color="auto" w:fill="FFFFFF"/>
        <w:spacing w:before="100" w:beforeAutospacing="1" w:after="100" w:afterAutospacing="1" w:line="240" w:lineRule="auto"/>
        <w:ind w:left="3420"/>
        <w:rPr>
          <w:rFonts w:ascii="Verdana" w:eastAsia="Times New Roman" w:hAnsi="Verdana" w:cs="Times New Roman"/>
          <w:color w:val="000000"/>
          <w:sz w:val="19"/>
          <w:szCs w:val="19"/>
          <w:lang w:eastAsia="cs-CZ"/>
        </w:rPr>
      </w:pPr>
      <w:r w:rsidRPr="000379DD">
        <w:rPr>
          <w:rFonts w:ascii="Verdana" w:eastAsia="Times New Roman" w:hAnsi="Verdana" w:cs="Times New Roman"/>
          <w:color w:val="000000"/>
          <w:sz w:val="19"/>
          <w:szCs w:val="19"/>
          <w:lang w:eastAsia="cs-CZ"/>
        </w:rPr>
        <w:t>Stránky Českého statistického úřadu: www.czso.cz</w:t>
      </w:r>
    </w:p>
    <w:p w:rsidR="000379DD" w:rsidRPr="000379DD" w:rsidRDefault="000379DD" w:rsidP="000379DD">
      <w:pPr>
        <w:shd w:val="clear" w:color="auto" w:fill="FFFFFF"/>
        <w:spacing w:after="0" w:line="240" w:lineRule="auto"/>
        <w:rPr>
          <w:rFonts w:ascii="Verdana" w:eastAsia="Times New Roman" w:hAnsi="Verdana" w:cs="Times New Roman"/>
          <w:color w:val="000000"/>
          <w:sz w:val="24"/>
          <w:szCs w:val="24"/>
          <w:lang w:eastAsia="cs-CZ"/>
        </w:rPr>
      </w:pPr>
      <w:r w:rsidRPr="000379DD">
        <w:rPr>
          <w:rFonts w:ascii="Verdana" w:eastAsia="Times New Roman" w:hAnsi="Verdana" w:cs="Times New Roman"/>
          <w:color w:val="000000"/>
          <w:sz w:val="24"/>
          <w:szCs w:val="24"/>
          <w:lang w:eastAsia="cs-CZ"/>
        </w:rPr>
        <w:pict>
          <v:rect id="_x0000_i1025" style="width:417.6pt;height:1.5pt" o:hralign="center" o:hrstd="t" o:hrnoshade="t" o:hr="t" fillcolor="#930" stroked="f"/>
        </w:pict>
      </w:r>
    </w:p>
    <w:p w:rsidR="000379DD" w:rsidRPr="000379DD" w:rsidRDefault="000379DD" w:rsidP="000379DD">
      <w:pPr>
        <w:numPr>
          <w:ilvl w:val="0"/>
          <w:numId w:val="2"/>
        </w:numPr>
        <w:shd w:val="clear" w:color="auto" w:fill="FFFFFF"/>
        <w:spacing w:before="100" w:beforeAutospacing="1" w:after="100" w:afterAutospacing="1" w:line="240" w:lineRule="auto"/>
        <w:ind w:left="3420"/>
        <w:rPr>
          <w:rFonts w:ascii="Verdana" w:eastAsia="Times New Roman" w:hAnsi="Verdana" w:cs="Times New Roman"/>
          <w:color w:val="000000"/>
          <w:sz w:val="17"/>
          <w:szCs w:val="17"/>
          <w:lang w:eastAsia="cs-CZ"/>
        </w:rPr>
      </w:pPr>
      <w:r w:rsidRPr="000379DD">
        <w:rPr>
          <w:rFonts w:ascii="Verdana" w:eastAsia="Times New Roman" w:hAnsi="Verdana" w:cs="Times New Roman"/>
          <w:color w:val="000000"/>
          <w:sz w:val="17"/>
          <w:szCs w:val="17"/>
          <w:lang w:eastAsia="cs-CZ"/>
        </w:rPr>
        <w:t> </w:t>
      </w:r>
      <w:bookmarkStart w:id="0" w:name="1"/>
      <w:r w:rsidRPr="000379DD">
        <w:rPr>
          <w:rFonts w:ascii="Verdana" w:eastAsia="Times New Roman" w:hAnsi="Verdana" w:cs="Times New Roman"/>
          <w:color w:val="000000"/>
          <w:sz w:val="17"/>
          <w:szCs w:val="17"/>
          <w:lang w:eastAsia="cs-CZ"/>
        </w:rPr>
        <w:t>více o chronologii pravěku</w:t>
      </w:r>
      <w:bookmarkEnd w:id="0"/>
      <w:r w:rsidRPr="000379DD">
        <w:rPr>
          <w:rFonts w:ascii="Verdana" w:eastAsia="Times New Roman" w:hAnsi="Verdana" w:cs="Times New Roman"/>
          <w:color w:val="000000"/>
          <w:sz w:val="17"/>
          <w:szCs w:val="17"/>
          <w:lang w:eastAsia="cs-CZ"/>
        </w:rPr>
        <w:t xml:space="preserve"> a dalších archeologických nalezištích v okolí na: </w:t>
      </w:r>
      <w:hyperlink r:id="rId93" w:history="1">
        <w:r w:rsidRPr="000379DD">
          <w:rPr>
            <w:rFonts w:ascii="Verdana" w:eastAsia="Times New Roman" w:hAnsi="Verdana" w:cs="Times New Roman"/>
            <w:color w:val="000000"/>
            <w:sz w:val="14"/>
            <w:u w:val="single"/>
            <w:lang w:eastAsia="cs-CZ"/>
          </w:rPr>
          <w:t>www.cestyapamatky.cz</w:t>
        </w:r>
      </w:hyperlink>
      <w:r w:rsidRPr="000379DD">
        <w:rPr>
          <w:rFonts w:ascii="Verdana" w:eastAsia="Times New Roman" w:hAnsi="Verdana" w:cs="Times New Roman"/>
          <w:color w:val="000000"/>
          <w:sz w:val="17"/>
          <w:szCs w:val="17"/>
          <w:lang w:eastAsia="cs-CZ"/>
        </w:rPr>
        <w:t xml:space="preserve"> </w:t>
      </w:r>
    </w:p>
    <w:p w:rsidR="000379DD" w:rsidRPr="000379DD" w:rsidRDefault="000379DD" w:rsidP="000379DD">
      <w:pPr>
        <w:numPr>
          <w:ilvl w:val="0"/>
          <w:numId w:val="2"/>
        </w:numPr>
        <w:shd w:val="clear" w:color="auto" w:fill="FFFFFF"/>
        <w:spacing w:before="100" w:beforeAutospacing="1" w:after="100" w:afterAutospacing="1" w:line="240" w:lineRule="auto"/>
        <w:ind w:left="3420"/>
        <w:rPr>
          <w:rFonts w:ascii="Verdana" w:eastAsia="Times New Roman" w:hAnsi="Verdana" w:cs="Times New Roman"/>
          <w:color w:val="000000"/>
          <w:sz w:val="17"/>
          <w:szCs w:val="17"/>
          <w:lang w:eastAsia="cs-CZ"/>
        </w:rPr>
      </w:pPr>
      <w:bookmarkStart w:id="1" w:name="2"/>
      <w:r w:rsidRPr="000379DD">
        <w:rPr>
          <w:rFonts w:ascii="Verdana" w:eastAsia="Times New Roman" w:hAnsi="Verdana" w:cs="Times New Roman"/>
          <w:color w:val="000000"/>
          <w:sz w:val="17"/>
          <w:szCs w:val="17"/>
          <w:lang w:eastAsia="cs-CZ"/>
        </w:rPr>
        <w:lastRenderedPageBreak/>
        <w:t> J. HARTL</w:t>
      </w:r>
      <w:bookmarkEnd w:id="1"/>
      <w:r w:rsidRPr="000379DD">
        <w:rPr>
          <w:rFonts w:ascii="Verdana" w:eastAsia="Times New Roman" w:hAnsi="Verdana" w:cs="Times New Roman"/>
          <w:color w:val="000000"/>
          <w:sz w:val="17"/>
          <w:szCs w:val="17"/>
          <w:lang w:eastAsia="cs-CZ"/>
        </w:rPr>
        <w:t>, Výzkum sídliště v Tatcích in Vlastivědný zpravodaj Polabí, roč. 12 (1972), č. 5-6, str. 89-90</w:t>
      </w:r>
    </w:p>
    <w:p w:rsidR="000379DD" w:rsidRPr="000379DD" w:rsidRDefault="000379DD" w:rsidP="000379DD">
      <w:pPr>
        <w:numPr>
          <w:ilvl w:val="0"/>
          <w:numId w:val="2"/>
        </w:numPr>
        <w:shd w:val="clear" w:color="auto" w:fill="FFFFFF"/>
        <w:spacing w:before="100" w:beforeAutospacing="1" w:after="100" w:afterAutospacing="1" w:line="240" w:lineRule="auto"/>
        <w:ind w:left="3420"/>
        <w:rPr>
          <w:rFonts w:ascii="Verdana" w:eastAsia="Times New Roman" w:hAnsi="Verdana" w:cs="Times New Roman"/>
          <w:color w:val="000000"/>
          <w:sz w:val="17"/>
          <w:szCs w:val="17"/>
          <w:lang w:eastAsia="cs-CZ"/>
        </w:rPr>
      </w:pPr>
      <w:r w:rsidRPr="000379DD">
        <w:rPr>
          <w:rFonts w:ascii="Verdana" w:eastAsia="Times New Roman" w:hAnsi="Verdana" w:cs="Times New Roman"/>
          <w:color w:val="000000"/>
          <w:sz w:val="17"/>
          <w:szCs w:val="17"/>
          <w:lang w:eastAsia="cs-CZ"/>
        </w:rPr>
        <w:t> </w:t>
      </w:r>
      <w:bookmarkStart w:id="2" w:name="3"/>
      <w:r w:rsidRPr="000379DD">
        <w:rPr>
          <w:rFonts w:ascii="Verdana" w:eastAsia="Times New Roman" w:hAnsi="Verdana" w:cs="Times New Roman"/>
          <w:color w:val="000000"/>
          <w:sz w:val="17"/>
          <w:szCs w:val="17"/>
          <w:lang w:eastAsia="cs-CZ"/>
        </w:rPr>
        <w:t>F. DVOŘÁK,</w:t>
      </w:r>
      <w:bookmarkEnd w:id="2"/>
      <w:r w:rsidRPr="000379DD">
        <w:rPr>
          <w:rFonts w:ascii="Verdana" w:eastAsia="Times New Roman" w:hAnsi="Verdana" w:cs="Times New Roman"/>
          <w:color w:val="000000"/>
          <w:sz w:val="17"/>
          <w:szCs w:val="17"/>
          <w:lang w:eastAsia="cs-CZ"/>
        </w:rPr>
        <w:t xml:space="preserve"> Pravěk Kolínska, Kolín 1936, str. 98, 149</w:t>
      </w:r>
    </w:p>
    <w:p w:rsidR="000379DD" w:rsidRPr="000379DD" w:rsidRDefault="000379DD" w:rsidP="000379DD">
      <w:pPr>
        <w:numPr>
          <w:ilvl w:val="0"/>
          <w:numId w:val="2"/>
        </w:numPr>
        <w:shd w:val="clear" w:color="auto" w:fill="FFFFFF"/>
        <w:spacing w:before="100" w:beforeAutospacing="1" w:after="100" w:afterAutospacing="1" w:line="240" w:lineRule="auto"/>
        <w:ind w:left="3420"/>
        <w:rPr>
          <w:rFonts w:ascii="Verdana" w:eastAsia="Times New Roman" w:hAnsi="Verdana" w:cs="Times New Roman"/>
          <w:color w:val="000000"/>
          <w:sz w:val="17"/>
          <w:szCs w:val="17"/>
          <w:lang w:eastAsia="cs-CZ"/>
        </w:rPr>
      </w:pPr>
      <w:r w:rsidRPr="000379DD">
        <w:rPr>
          <w:rFonts w:ascii="Verdana" w:eastAsia="Times New Roman" w:hAnsi="Verdana" w:cs="Times New Roman"/>
          <w:color w:val="000000"/>
          <w:sz w:val="17"/>
          <w:szCs w:val="17"/>
          <w:lang w:eastAsia="cs-CZ"/>
        </w:rPr>
        <w:t> </w:t>
      </w:r>
      <w:bookmarkStart w:id="3" w:name="4"/>
      <w:r w:rsidRPr="000379DD">
        <w:rPr>
          <w:rFonts w:ascii="Verdana" w:eastAsia="Times New Roman" w:hAnsi="Verdana" w:cs="Times New Roman"/>
          <w:color w:val="000000"/>
          <w:sz w:val="17"/>
          <w:szCs w:val="17"/>
          <w:lang w:eastAsia="cs-CZ"/>
        </w:rPr>
        <w:t>V. ZIEGLER</w:t>
      </w:r>
      <w:bookmarkEnd w:id="3"/>
      <w:r w:rsidRPr="000379DD">
        <w:rPr>
          <w:rFonts w:ascii="Verdana" w:eastAsia="Times New Roman" w:hAnsi="Verdana" w:cs="Times New Roman"/>
          <w:color w:val="000000"/>
          <w:sz w:val="17"/>
          <w:szCs w:val="17"/>
          <w:lang w:eastAsia="cs-CZ"/>
        </w:rPr>
        <w:t>, Tatce-příspěvek k historii obce in Vlastivědný zpravodaj Polabí, roč. 20 (1980), č. 5-6, str. 98</w:t>
      </w:r>
    </w:p>
    <w:p w:rsidR="000379DD" w:rsidRPr="000379DD" w:rsidRDefault="000379DD" w:rsidP="000379DD">
      <w:pPr>
        <w:numPr>
          <w:ilvl w:val="0"/>
          <w:numId w:val="2"/>
        </w:numPr>
        <w:shd w:val="clear" w:color="auto" w:fill="FFFFFF"/>
        <w:spacing w:before="100" w:beforeAutospacing="1" w:after="100" w:afterAutospacing="1" w:line="240" w:lineRule="auto"/>
        <w:ind w:left="3420"/>
        <w:rPr>
          <w:rFonts w:ascii="Verdana" w:eastAsia="Times New Roman" w:hAnsi="Verdana" w:cs="Times New Roman"/>
          <w:color w:val="000000"/>
          <w:sz w:val="17"/>
          <w:szCs w:val="17"/>
          <w:lang w:eastAsia="cs-CZ"/>
        </w:rPr>
      </w:pPr>
      <w:r w:rsidRPr="000379DD">
        <w:rPr>
          <w:rFonts w:ascii="Verdana" w:eastAsia="Times New Roman" w:hAnsi="Verdana" w:cs="Times New Roman"/>
          <w:color w:val="000000"/>
          <w:sz w:val="17"/>
          <w:szCs w:val="17"/>
          <w:lang w:eastAsia="cs-CZ"/>
        </w:rPr>
        <w:t> </w:t>
      </w:r>
      <w:bookmarkStart w:id="4" w:name="5"/>
      <w:r w:rsidRPr="000379DD">
        <w:rPr>
          <w:rFonts w:ascii="Verdana" w:eastAsia="Times New Roman" w:hAnsi="Verdana" w:cs="Times New Roman"/>
          <w:color w:val="000000"/>
          <w:sz w:val="17"/>
          <w:szCs w:val="17"/>
          <w:lang w:eastAsia="cs-CZ"/>
        </w:rPr>
        <w:t>Kronika obce Tatce</w:t>
      </w:r>
      <w:bookmarkEnd w:id="4"/>
      <w:r w:rsidRPr="000379DD">
        <w:rPr>
          <w:rFonts w:ascii="Verdana" w:eastAsia="Times New Roman" w:hAnsi="Verdana" w:cs="Times New Roman"/>
          <w:color w:val="000000"/>
          <w:sz w:val="17"/>
          <w:szCs w:val="17"/>
          <w:lang w:eastAsia="cs-CZ"/>
        </w:rPr>
        <w:t>, fond: Archiv obce Tatce, SOkA Nymburk se sídlem v Lysé nad Labem, poř. č. 51, str. 4</w:t>
      </w:r>
    </w:p>
    <w:p w:rsidR="000379DD" w:rsidRPr="000379DD" w:rsidRDefault="000379DD" w:rsidP="000379DD">
      <w:pPr>
        <w:numPr>
          <w:ilvl w:val="0"/>
          <w:numId w:val="2"/>
        </w:numPr>
        <w:shd w:val="clear" w:color="auto" w:fill="FFFFFF"/>
        <w:spacing w:before="100" w:beforeAutospacing="1" w:after="100" w:afterAutospacing="1" w:line="240" w:lineRule="auto"/>
        <w:ind w:left="3420"/>
        <w:rPr>
          <w:rFonts w:ascii="Verdana" w:eastAsia="Times New Roman" w:hAnsi="Verdana" w:cs="Times New Roman"/>
          <w:color w:val="000000"/>
          <w:sz w:val="17"/>
          <w:szCs w:val="17"/>
          <w:lang w:eastAsia="cs-CZ"/>
        </w:rPr>
      </w:pPr>
      <w:r w:rsidRPr="000379DD">
        <w:rPr>
          <w:rFonts w:ascii="Verdana" w:eastAsia="Times New Roman" w:hAnsi="Verdana" w:cs="Times New Roman"/>
          <w:color w:val="000000"/>
          <w:sz w:val="17"/>
          <w:szCs w:val="17"/>
          <w:lang w:eastAsia="cs-CZ"/>
        </w:rPr>
        <w:t> </w:t>
      </w:r>
      <w:bookmarkStart w:id="5" w:name="6"/>
      <w:r w:rsidRPr="000379DD">
        <w:rPr>
          <w:rFonts w:ascii="Verdana" w:eastAsia="Times New Roman" w:hAnsi="Verdana" w:cs="Times New Roman"/>
          <w:color w:val="000000"/>
          <w:sz w:val="17"/>
          <w:szCs w:val="17"/>
          <w:lang w:eastAsia="cs-CZ"/>
        </w:rPr>
        <w:t>V. ZIEGLER</w:t>
      </w:r>
      <w:bookmarkEnd w:id="5"/>
      <w:r w:rsidRPr="000379DD">
        <w:rPr>
          <w:rFonts w:ascii="Verdana" w:eastAsia="Times New Roman" w:hAnsi="Verdana" w:cs="Times New Roman"/>
          <w:color w:val="000000"/>
          <w:sz w:val="17"/>
          <w:szCs w:val="17"/>
          <w:lang w:eastAsia="cs-CZ"/>
        </w:rPr>
        <w:t>, Tatce-příspěvek k historii obce, str. 98</w:t>
      </w:r>
    </w:p>
    <w:p w:rsidR="000379DD" w:rsidRPr="000379DD" w:rsidRDefault="000379DD" w:rsidP="000379DD">
      <w:pPr>
        <w:numPr>
          <w:ilvl w:val="0"/>
          <w:numId w:val="2"/>
        </w:numPr>
        <w:shd w:val="clear" w:color="auto" w:fill="FFFFFF"/>
        <w:spacing w:before="100" w:beforeAutospacing="1" w:after="100" w:afterAutospacing="1" w:line="240" w:lineRule="auto"/>
        <w:ind w:left="3420"/>
        <w:rPr>
          <w:rFonts w:ascii="Verdana" w:eastAsia="Times New Roman" w:hAnsi="Verdana" w:cs="Times New Roman"/>
          <w:color w:val="000000"/>
          <w:sz w:val="17"/>
          <w:szCs w:val="17"/>
          <w:lang w:eastAsia="cs-CZ"/>
        </w:rPr>
      </w:pPr>
      <w:r w:rsidRPr="000379DD">
        <w:rPr>
          <w:rFonts w:ascii="Verdana" w:eastAsia="Times New Roman" w:hAnsi="Verdana" w:cs="Times New Roman"/>
          <w:color w:val="000000"/>
          <w:sz w:val="17"/>
          <w:szCs w:val="17"/>
          <w:lang w:eastAsia="cs-CZ"/>
        </w:rPr>
        <w:t> </w:t>
      </w:r>
      <w:bookmarkStart w:id="6" w:name="7"/>
      <w:r w:rsidRPr="000379DD">
        <w:rPr>
          <w:rFonts w:ascii="Verdana" w:eastAsia="Times New Roman" w:hAnsi="Verdana" w:cs="Times New Roman"/>
          <w:color w:val="000000"/>
          <w:sz w:val="17"/>
          <w:szCs w:val="17"/>
          <w:lang w:eastAsia="cs-CZ"/>
        </w:rPr>
        <w:t>Vrbčany pak měly stejné osudy</w:t>
      </w:r>
      <w:bookmarkEnd w:id="6"/>
      <w:r w:rsidRPr="000379DD">
        <w:rPr>
          <w:rFonts w:ascii="Verdana" w:eastAsia="Times New Roman" w:hAnsi="Verdana" w:cs="Times New Roman"/>
          <w:color w:val="000000"/>
          <w:sz w:val="17"/>
          <w:szCs w:val="17"/>
          <w:lang w:eastAsia="cs-CZ"/>
        </w:rPr>
        <w:t xml:space="preserve"> s Tatcemi až do roku 1483, kdy byly definitivně připojeny k černokosteleckému panství.</w:t>
      </w:r>
    </w:p>
    <w:p w:rsidR="000379DD" w:rsidRPr="000379DD" w:rsidRDefault="000379DD" w:rsidP="000379DD">
      <w:pPr>
        <w:numPr>
          <w:ilvl w:val="0"/>
          <w:numId w:val="2"/>
        </w:numPr>
        <w:shd w:val="clear" w:color="auto" w:fill="FFFFFF"/>
        <w:spacing w:before="100" w:beforeAutospacing="1" w:after="100" w:afterAutospacing="1" w:line="240" w:lineRule="auto"/>
        <w:ind w:left="3420"/>
        <w:rPr>
          <w:rFonts w:ascii="Verdana" w:eastAsia="Times New Roman" w:hAnsi="Verdana" w:cs="Times New Roman"/>
          <w:color w:val="000000"/>
          <w:sz w:val="17"/>
          <w:szCs w:val="17"/>
          <w:lang w:eastAsia="cs-CZ"/>
        </w:rPr>
      </w:pPr>
      <w:r w:rsidRPr="000379DD">
        <w:rPr>
          <w:rFonts w:ascii="Verdana" w:eastAsia="Times New Roman" w:hAnsi="Verdana" w:cs="Times New Roman"/>
          <w:color w:val="000000"/>
          <w:sz w:val="17"/>
          <w:szCs w:val="17"/>
          <w:lang w:eastAsia="cs-CZ"/>
        </w:rPr>
        <w:t> </w:t>
      </w:r>
      <w:bookmarkStart w:id="7" w:name="8"/>
      <w:r w:rsidRPr="000379DD">
        <w:rPr>
          <w:rFonts w:ascii="Verdana" w:eastAsia="Times New Roman" w:hAnsi="Verdana" w:cs="Times New Roman"/>
          <w:color w:val="000000"/>
          <w:sz w:val="17"/>
          <w:szCs w:val="17"/>
          <w:lang w:eastAsia="cs-CZ"/>
        </w:rPr>
        <w:t>J. TŮMA,</w:t>
      </w:r>
      <w:bookmarkEnd w:id="7"/>
      <w:r w:rsidRPr="000379DD">
        <w:rPr>
          <w:rFonts w:ascii="Verdana" w:eastAsia="Times New Roman" w:hAnsi="Verdana" w:cs="Times New Roman"/>
          <w:color w:val="000000"/>
          <w:sz w:val="17"/>
          <w:szCs w:val="17"/>
          <w:lang w:eastAsia="cs-CZ"/>
        </w:rPr>
        <w:t xml:space="preserve"> Kolínsko a Kouřimsko. Obraz poměrů přírod., života obyvatelstva a paměti časů minulých ; díl 2, Kolín 1915, str. 120</w:t>
      </w:r>
    </w:p>
    <w:p w:rsidR="000379DD" w:rsidRPr="000379DD" w:rsidRDefault="000379DD" w:rsidP="000379DD">
      <w:pPr>
        <w:numPr>
          <w:ilvl w:val="0"/>
          <w:numId w:val="2"/>
        </w:numPr>
        <w:shd w:val="clear" w:color="auto" w:fill="FFFFFF"/>
        <w:spacing w:before="100" w:beforeAutospacing="1" w:after="100" w:afterAutospacing="1" w:line="240" w:lineRule="auto"/>
        <w:ind w:left="3420"/>
        <w:rPr>
          <w:rFonts w:ascii="Verdana" w:eastAsia="Times New Roman" w:hAnsi="Verdana" w:cs="Times New Roman"/>
          <w:color w:val="000000"/>
          <w:sz w:val="17"/>
          <w:szCs w:val="17"/>
          <w:lang w:eastAsia="cs-CZ"/>
        </w:rPr>
      </w:pPr>
      <w:r w:rsidRPr="000379DD">
        <w:rPr>
          <w:rFonts w:ascii="Verdana" w:eastAsia="Times New Roman" w:hAnsi="Verdana" w:cs="Times New Roman"/>
          <w:color w:val="000000"/>
          <w:sz w:val="17"/>
          <w:szCs w:val="17"/>
          <w:lang w:eastAsia="cs-CZ"/>
        </w:rPr>
        <w:t> </w:t>
      </w:r>
      <w:bookmarkStart w:id="8" w:name="9"/>
      <w:r w:rsidRPr="000379DD">
        <w:rPr>
          <w:rFonts w:ascii="Verdana" w:eastAsia="Times New Roman" w:hAnsi="Verdana" w:cs="Times New Roman"/>
          <w:color w:val="000000"/>
          <w:sz w:val="17"/>
          <w:szCs w:val="17"/>
          <w:lang w:eastAsia="cs-CZ"/>
        </w:rPr>
        <w:t>Zbraslavská kronika</w:t>
      </w:r>
      <w:bookmarkEnd w:id="8"/>
      <w:r w:rsidRPr="000379DD">
        <w:rPr>
          <w:rFonts w:ascii="Verdana" w:eastAsia="Times New Roman" w:hAnsi="Verdana" w:cs="Times New Roman"/>
          <w:color w:val="000000"/>
          <w:sz w:val="17"/>
          <w:szCs w:val="17"/>
          <w:lang w:eastAsia="cs-CZ"/>
        </w:rPr>
        <w:t>, ed. F. Heřmanský a kol., Praha 1976, str. 313</w:t>
      </w:r>
    </w:p>
    <w:p w:rsidR="000379DD" w:rsidRPr="000379DD" w:rsidRDefault="000379DD" w:rsidP="000379DD">
      <w:pPr>
        <w:numPr>
          <w:ilvl w:val="0"/>
          <w:numId w:val="2"/>
        </w:numPr>
        <w:shd w:val="clear" w:color="auto" w:fill="FFFFFF"/>
        <w:spacing w:before="100" w:beforeAutospacing="1" w:after="100" w:afterAutospacing="1" w:line="240" w:lineRule="auto"/>
        <w:ind w:left="3420"/>
        <w:rPr>
          <w:rFonts w:ascii="Verdana" w:eastAsia="Times New Roman" w:hAnsi="Verdana" w:cs="Times New Roman"/>
          <w:color w:val="000000"/>
          <w:sz w:val="17"/>
          <w:szCs w:val="17"/>
          <w:lang w:eastAsia="cs-CZ"/>
        </w:rPr>
      </w:pPr>
      <w:r w:rsidRPr="000379DD">
        <w:rPr>
          <w:rFonts w:ascii="Verdana" w:eastAsia="Times New Roman" w:hAnsi="Verdana" w:cs="Times New Roman"/>
          <w:color w:val="000000"/>
          <w:sz w:val="17"/>
          <w:szCs w:val="17"/>
          <w:lang w:eastAsia="cs-CZ"/>
        </w:rPr>
        <w:t> </w:t>
      </w:r>
      <w:bookmarkStart w:id="9" w:name="10"/>
      <w:r w:rsidRPr="000379DD">
        <w:rPr>
          <w:rFonts w:ascii="Verdana" w:eastAsia="Times New Roman" w:hAnsi="Verdana" w:cs="Times New Roman"/>
          <w:color w:val="000000"/>
          <w:sz w:val="17"/>
          <w:szCs w:val="17"/>
          <w:lang w:eastAsia="cs-CZ"/>
        </w:rPr>
        <w:t>více o starých penězích</w:t>
      </w:r>
      <w:bookmarkEnd w:id="9"/>
      <w:r w:rsidRPr="000379DD">
        <w:rPr>
          <w:rFonts w:ascii="Verdana" w:eastAsia="Times New Roman" w:hAnsi="Verdana" w:cs="Times New Roman"/>
          <w:color w:val="000000"/>
          <w:sz w:val="17"/>
          <w:szCs w:val="17"/>
          <w:lang w:eastAsia="cs-CZ"/>
        </w:rPr>
        <w:t xml:space="preserve">, mírách a vahách na </w:t>
      </w:r>
      <w:hyperlink r:id="rId94" w:history="1">
        <w:r w:rsidRPr="000379DD">
          <w:rPr>
            <w:rFonts w:ascii="Verdana" w:eastAsia="Times New Roman" w:hAnsi="Verdana" w:cs="Times New Roman"/>
            <w:color w:val="000000"/>
            <w:sz w:val="14"/>
            <w:u w:val="single"/>
            <w:lang w:eastAsia="cs-CZ"/>
          </w:rPr>
          <w:t>www.bilyujezd.cz</w:t>
        </w:r>
      </w:hyperlink>
      <w:r w:rsidRPr="000379DD">
        <w:rPr>
          <w:rFonts w:ascii="Verdana" w:eastAsia="Times New Roman" w:hAnsi="Verdana" w:cs="Times New Roman"/>
          <w:color w:val="000000"/>
          <w:sz w:val="17"/>
          <w:szCs w:val="17"/>
          <w:lang w:eastAsia="cs-CZ"/>
        </w:rPr>
        <w:t xml:space="preserve"> </w:t>
      </w:r>
    </w:p>
    <w:p w:rsidR="000379DD" w:rsidRPr="000379DD" w:rsidRDefault="000379DD" w:rsidP="000379DD">
      <w:pPr>
        <w:numPr>
          <w:ilvl w:val="0"/>
          <w:numId w:val="2"/>
        </w:numPr>
        <w:shd w:val="clear" w:color="auto" w:fill="FFFFFF"/>
        <w:spacing w:before="100" w:beforeAutospacing="1" w:after="100" w:afterAutospacing="1" w:line="240" w:lineRule="auto"/>
        <w:ind w:left="3420"/>
        <w:rPr>
          <w:rFonts w:ascii="Verdana" w:eastAsia="Times New Roman" w:hAnsi="Verdana" w:cs="Times New Roman"/>
          <w:color w:val="000000"/>
          <w:sz w:val="17"/>
          <w:szCs w:val="17"/>
          <w:lang w:eastAsia="cs-CZ"/>
        </w:rPr>
      </w:pPr>
      <w:r w:rsidRPr="000379DD">
        <w:rPr>
          <w:rFonts w:ascii="Verdana" w:eastAsia="Times New Roman" w:hAnsi="Verdana" w:cs="Times New Roman"/>
          <w:color w:val="000000"/>
          <w:sz w:val="17"/>
          <w:szCs w:val="17"/>
          <w:lang w:eastAsia="cs-CZ"/>
        </w:rPr>
        <w:t> </w:t>
      </w:r>
      <w:bookmarkStart w:id="10" w:name="11"/>
      <w:r w:rsidRPr="000379DD">
        <w:rPr>
          <w:rFonts w:ascii="Verdana" w:eastAsia="Times New Roman" w:hAnsi="Verdana" w:cs="Times New Roman"/>
          <w:color w:val="000000"/>
          <w:sz w:val="17"/>
          <w:szCs w:val="17"/>
          <w:lang w:eastAsia="cs-CZ"/>
        </w:rPr>
        <w:t>J. TŮMA</w:t>
      </w:r>
      <w:bookmarkEnd w:id="10"/>
      <w:r w:rsidRPr="000379DD">
        <w:rPr>
          <w:rFonts w:ascii="Verdana" w:eastAsia="Times New Roman" w:hAnsi="Verdana" w:cs="Times New Roman"/>
          <w:color w:val="000000"/>
          <w:sz w:val="17"/>
          <w:szCs w:val="17"/>
          <w:lang w:eastAsia="cs-CZ"/>
        </w:rPr>
        <w:t>, Kolínsko a Kouřimsko, str. 121</w:t>
      </w:r>
    </w:p>
    <w:p w:rsidR="000379DD" w:rsidRPr="000379DD" w:rsidRDefault="000379DD" w:rsidP="000379DD">
      <w:pPr>
        <w:numPr>
          <w:ilvl w:val="0"/>
          <w:numId w:val="2"/>
        </w:numPr>
        <w:shd w:val="clear" w:color="auto" w:fill="FFFFFF"/>
        <w:spacing w:before="100" w:beforeAutospacing="1" w:after="100" w:afterAutospacing="1" w:line="240" w:lineRule="auto"/>
        <w:ind w:left="3420"/>
        <w:rPr>
          <w:rFonts w:ascii="Verdana" w:eastAsia="Times New Roman" w:hAnsi="Verdana" w:cs="Times New Roman"/>
          <w:color w:val="000000"/>
          <w:sz w:val="17"/>
          <w:szCs w:val="17"/>
          <w:lang w:eastAsia="cs-CZ"/>
        </w:rPr>
      </w:pPr>
      <w:r w:rsidRPr="000379DD">
        <w:rPr>
          <w:rFonts w:ascii="Verdana" w:eastAsia="Times New Roman" w:hAnsi="Verdana" w:cs="Times New Roman"/>
          <w:color w:val="000000"/>
          <w:sz w:val="17"/>
          <w:szCs w:val="17"/>
          <w:lang w:eastAsia="cs-CZ"/>
        </w:rPr>
        <w:t> </w:t>
      </w:r>
      <w:bookmarkStart w:id="11" w:name="12"/>
      <w:r w:rsidRPr="000379DD">
        <w:rPr>
          <w:rFonts w:ascii="Verdana" w:eastAsia="Times New Roman" w:hAnsi="Verdana" w:cs="Times New Roman"/>
          <w:color w:val="000000"/>
          <w:sz w:val="17"/>
          <w:szCs w:val="17"/>
          <w:lang w:eastAsia="cs-CZ"/>
        </w:rPr>
        <w:t>tamtéž</w:t>
      </w:r>
      <w:bookmarkEnd w:id="11"/>
    </w:p>
    <w:p w:rsidR="000379DD" w:rsidRPr="000379DD" w:rsidRDefault="000379DD" w:rsidP="000379DD">
      <w:pPr>
        <w:numPr>
          <w:ilvl w:val="0"/>
          <w:numId w:val="2"/>
        </w:numPr>
        <w:shd w:val="clear" w:color="auto" w:fill="FFFFFF"/>
        <w:spacing w:before="100" w:beforeAutospacing="1" w:after="100" w:afterAutospacing="1" w:line="240" w:lineRule="auto"/>
        <w:ind w:left="3420"/>
        <w:rPr>
          <w:rFonts w:ascii="Verdana" w:eastAsia="Times New Roman" w:hAnsi="Verdana" w:cs="Times New Roman"/>
          <w:color w:val="000000"/>
          <w:sz w:val="17"/>
          <w:szCs w:val="17"/>
          <w:lang w:eastAsia="cs-CZ"/>
        </w:rPr>
      </w:pPr>
      <w:r w:rsidRPr="000379DD">
        <w:rPr>
          <w:rFonts w:ascii="Verdana" w:eastAsia="Times New Roman" w:hAnsi="Verdana" w:cs="Times New Roman"/>
          <w:color w:val="000000"/>
          <w:sz w:val="17"/>
          <w:szCs w:val="17"/>
          <w:lang w:eastAsia="cs-CZ"/>
        </w:rPr>
        <w:t> </w:t>
      </w:r>
      <w:bookmarkStart w:id="12" w:name="13"/>
      <w:r w:rsidRPr="000379DD">
        <w:rPr>
          <w:rFonts w:ascii="Verdana" w:eastAsia="Times New Roman" w:hAnsi="Verdana" w:cs="Times New Roman"/>
          <w:color w:val="000000"/>
          <w:sz w:val="17"/>
          <w:szCs w:val="17"/>
          <w:lang w:eastAsia="cs-CZ"/>
        </w:rPr>
        <w:t>Kronika obce Tatce</w:t>
      </w:r>
      <w:bookmarkEnd w:id="12"/>
      <w:r w:rsidRPr="000379DD">
        <w:rPr>
          <w:rFonts w:ascii="Verdana" w:eastAsia="Times New Roman" w:hAnsi="Verdana" w:cs="Times New Roman"/>
          <w:color w:val="000000"/>
          <w:sz w:val="17"/>
          <w:szCs w:val="17"/>
          <w:lang w:eastAsia="cs-CZ"/>
        </w:rPr>
        <w:t>, str. 4</w:t>
      </w:r>
    </w:p>
    <w:p w:rsidR="000379DD" w:rsidRPr="000379DD" w:rsidRDefault="000379DD" w:rsidP="000379DD">
      <w:pPr>
        <w:numPr>
          <w:ilvl w:val="0"/>
          <w:numId w:val="2"/>
        </w:numPr>
        <w:shd w:val="clear" w:color="auto" w:fill="FFFFFF"/>
        <w:spacing w:before="100" w:beforeAutospacing="1" w:after="100" w:afterAutospacing="1" w:line="240" w:lineRule="auto"/>
        <w:ind w:left="3420"/>
        <w:rPr>
          <w:rFonts w:ascii="Verdana" w:eastAsia="Times New Roman" w:hAnsi="Verdana" w:cs="Times New Roman"/>
          <w:color w:val="000000"/>
          <w:sz w:val="17"/>
          <w:szCs w:val="17"/>
          <w:lang w:eastAsia="cs-CZ"/>
        </w:rPr>
      </w:pPr>
      <w:r w:rsidRPr="000379DD">
        <w:rPr>
          <w:rFonts w:ascii="Verdana" w:eastAsia="Times New Roman" w:hAnsi="Verdana" w:cs="Times New Roman"/>
          <w:color w:val="000000"/>
          <w:sz w:val="17"/>
          <w:szCs w:val="17"/>
          <w:lang w:eastAsia="cs-CZ"/>
        </w:rPr>
        <w:t> </w:t>
      </w:r>
      <w:bookmarkStart w:id="13" w:name="14"/>
      <w:r w:rsidRPr="000379DD">
        <w:rPr>
          <w:rFonts w:ascii="Verdana" w:eastAsia="Times New Roman" w:hAnsi="Verdana" w:cs="Times New Roman"/>
          <w:color w:val="000000"/>
          <w:sz w:val="17"/>
          <w:szCs w:val="17"/>
          <w:lang w:eastAsia="cs-CZ"/>
        </w:rPr>
        <w:t>J. TŮMA</w:t>
      </w:r>
      <w:bookmarkEnd w:id="13"/>
      <w:r w:rsidRPr="000379DD">
        <w:rPr>
          <w:rFonts w:ascii="Verdana" w:eastAsia="Times New Roman" w:hAnsi="Verdana" w:cs="Times New Roman"/>
          <w:color w:val="000000"/>
          <w:sz w:val="17"/>
          <w:szCs w:val="17"/>
          <w:lang w:eastAsia="cs-CZ"/>
        </w:rPr>
        <w:t>, Kolínsko a Kouřimsko, str. 121</w:t>
      </w:r>
    </w:p>
    <w:p w:rsidR="000379DD" w:rsidRPr="000379DD" w:rsidRDefault="000379DD" w:rsidP="000379DD">
      <w:pPr>
        <w:numPr>
          <w:ilvl w:val="0"/>
          <w:numId w:val="2"/>
        </w:numPr>
        <w:shd w:val="clear" w:color="auto" w:fill="FFFFFF"/>
        <w:spacing w:before="100" w:beforeAutospacing="1" w:after="100" w:afterAutospacing="1" w:line="240" w:lineRule="auto"/>
        <w:ind w:left="3420"/>
        <w:rPr>
          <w:rFonts w:ascii="Verdana" w:eastAsia="Times New Roman" w:hAnsi="Verdana" w:cs="Times New Roman"/>
          <w:color w:val="000000"/>
          <w:sz w:val="17"/>
          <w:szCs w:val="17"/>
          <w:lang w:eastAsia="cs-CZ"/>
        </w:rPr>
      </w:pPr>
      <w:r w:rsidRPr="000379DD">
        <w:rPr>
          <w:rFonts w:ascii="Verdana" w:eastAsia="Times New Roman" w:hAnsi="Verdana" w:cs="Times New Roman"/>
          <w:color w:val="000000"/>
          <w:sz w:val="17"/>
          <w:szCs w:val="17"/>
          <w:lang w:eastAsia="cs-CZ"/>
        </w:rPr>
        <w:t> </w:t>
      </w:r>
      <w:bookmarkStart w:id="14" w:name="15"/>
      <w:r w:rsidRPr="000379DD">
        <w:rPr>
          <w:rFonts w:ascii="Verdana" w:eastAsia="Times New Roman" w:hAnsi="Verdana" w:cs="Times New Roman"/>
          <w:color w:val="000000"/>
          <w:sz w:val="17"/>
          <w:szCs w:val="17"/>
          <w:lang w:eastAsia="cs-CZ"/>
        </w:rPr>
        <w:t>Archiv český</w:t>
      </w:r>
      <w:bookmarkEnd w:id="14"/>
      <w:r w:rsidRPr="000379DD">
        <w:rPr>
          <w:rFonts w:ascii="Verdana" w:eastAsia="Times New Roman" w:hAnsi="Verdana" w:cs="Times New Roman"/>
          <w:color w:val="000000"/>
          <w:sz w:val="17"/>
          <w:szCs w:val="17"/>
          <w:lang w:eastAsia="cs-CZ"/>
        </w:rPr>
        <w:t>, Díl druhy, ed. F. Palacký, Praha 1842, str. 175</w:t>
      </w:r>
    </w:p>
    <w:p w:rsidR="000379DD" w:rsidRPr="000379DD" w:rsidRDefault="000379DD" w:rsidP="000379DD">
      <w:pPr>
        <w:numPr>
          <w:ilvl w:val="0"/>
          <w:numId w:val="2"/>
        </w:numPr>
        <w:shd w:val="clear" w:color="auto" w:fill="FFFFFF"/>
        <w:spacing w:before="100" w:beforeAutospacing="1" w:after="100" w:afterAutospacing="1" w:line="240" w:lineRule="auto"/>
        <w:ind w:left="3420"/>
        <w:rPr>
          <w:rFonts w:ascii="Verdana" w:eastAsia="Times New Roman" w:hAnsi="Verdana" w:cs="Times New Roman"/>
          <w:color w:val="000000"/>
          <w:sz w:val="17"/>
          <w:szCs w:val="17"/>
          <w:lang w:eastAsia="cs-CZ"/>
        </w:rPr>
      </w:pPr>
      <w:r w:rsidRPr="000379DD">
        <w:rPr>
          <w:rFonts w:ascii="Verdana" w:eastAsia="Times New Roman" w:hAnsi="Verdana" w:cs="Times New Roman"/>
          <w:color w:val="000000"/>
          <w:sz w:val="17"/>
          <w:szCs w:val="17"/>
          <w:lang w:eastAsia="cs-CZ"/>
        </w:rPr>
        <w:t> </w:t>
      </w:r>
      <w:bookmarkStart w:id="15" w:name="16"/>
      <w:r w:rsidRPr="000379DD">
        <w:rPr>
          <w:rFonts w:ascii="Verdana" w:eastAsia="Times New Roman" w:hAnsi="Verdana" w:cs="Times New Roman"/>
          <w:color w:val="000000"/>
          <w:sz w:val="17"/>
          <w:szCs w:val="17"/>
          <w:lang w:eastAsia="cs-CZ"/>
        </w:rPr>
        <w:t>Archiv český</w:t>
      </w:r>
      <w:bookmarkEnd w:id="15"/>
      <w:r w:rsidRPr="000379DD">
        <w:rPr>
          <w:rFonts w:ascii="Verdana" w:eastAsia="Times New Roman" w:hAnsi="Verdana" w:cs="Times New Roman"/>
          <w:color w:val="000000"/>
          <w:sz w:val="17"/>
          <w:szCs w:val="17"/>
          <w:lang w:eastAsia="cs-CZ"/>
        </w:rPr>
        <w:t>, Díl XVIII, ed. J. Kalousek, Praha 1900, str. 193, 247-249</w:t>
      </w:r>
    </w:p>
    <w:p w:rsidR="000379DD" w:rsidRPr="000379DD" w:rsidRDefault="000379DD" w:rsidP="000379DD">
      <w:pPr>
        <w:numPr>
          <w:ilvl w:val="0"/>
          <w:numId w:val="2"/>
        </w:numPr>
        <w:shd w:val="clear" w:color="auto" w:fill="FFFFFF"/>
        <w:spacing w:before="100" w:beforeAutospacing="1" w:after="100" w:afterAutospacing="1" w:line="240" w:lineRule="auto"/>
        <w:ind w:left="3420"/>
        <w:rPr>
          <w:rFonts w:ascii="Verdana" w:eastAsia="Times New Roman" w:hAnsi="Verdana" w:cs="Times New Roman"/>
          <w:color w:val="000000"/>
          <w:sz w:val="17"/>
          <w:szCs w:val="17"/>
          <w:lang w:eastAsia="cs-CZ"/>
        </w:rPr>
      </w:pPr>
      <w:r w:rsidRPr="000379DD">
        <w:rPr>
          <w:rFonts w:ascii="Verdana" w:eastAsia="Times New Roman" w:hAnsi="Verdana" w:cs="Times New Roman"/>
          <w:color w:val="000000"/>
          <w:sz w:val="17"/>
          <w:szCs w:val="17"/>
          <w:lang w:eastAsia="cs-CZ"/>
        </w:rPr>
        <w:t> </w:t>
      </w:r>
      <w:bookmarkStart w:id="16" w:name="17"/>
      <w:r w:rsidRPr="000379DD">
        <w:rPr>
          <w:rFonts w:ascii="Verdana" w:eastAsia="Times New Roman" w:hAnsi="Verdana" w:cs="Times New Roman"/>
          <w:color w:val="000000"/>
          <w:sz w:val="17"/>
          <w:szCs w:val="17"/>
          <w:lang w:eastAsia="cs-CZ"/>
        </w:rPr>
        <w:t>J. TŮMA</w:t>
      </w:r>
      <w:bookmarkEnd w:id="16"/>
      <w:r w:rsidRPr="000379DD">
        <w:rPr>
          <w:rFonts w:ascii="Verdana" w:eastAsia="Times New Roman" w:hAnsi="Verdana" w:cs="Times New Roman"/>
          <w:color w:val="000000"/>
          <w:sz w:val="17"/>
          <w:szCs w:val="17"/>
          <w:lang w:eastAsia="cs-CZ"/>
        </w:rPr>
        <w:t>, Kolínsko a Kouřimsko, str. 122</w:t>
      </w:r>
    </w:p>
    <w:p w:rsidR="000379DD" w:rsidRPr="000379DD" w:rsidRDefault="000379DD" w:rsidP="000379DD">
      <w:pPr>
        <w:numPr>
          <w:ilvl w:val="0"/>
          <w:numId w:val="2"/>
        </w:numPr>
        <w:shd w:val="clear" w:color="auto" w:fill="FFFFFF"/>
        <w:spacing w:before="100" w:beforeAutospacing="1" w:after="100" w:afterAutospacing="1" w:line="240" w:lineRule="auto"/>
        <w:ind w:left="3420"/>
        <w:rPr>
          <w:rFonts w:ascii="Verdana" w:eastAsia="Times New Roman" w:hAnsi="Verdana" w:cs="Times New Roman"/>
          <w:color w:val="000000"/>
          <w:sz w:val="17"/>
          <w:szCs w:val="17"/>
          <w:lang w:eastAsia="cs-CZ"/>
        </w:rPr>
      </w:pPr>
      <w:bookmarkStart w:id="17" w:name="18"/>
      <w:r w:rsidRPr="000379DD">
        <w:rPr>
          <w:rFonts w:ascii="Verdana" w:eastAsia="Times New Roman" w:hAnsi="Verdana" w:cs="Times New Roman"/>
          <w:color w:val="000000"/>
          <w:sz w:val="17"/>
          <w:szCs w:val="17"/>
          <w:lang w:eastAsia="cs-CZ"/>
        </w:rPr>
        <w:t>V článku je</w:t>
      </w:r>
      <w:bookmarkEnd w:id="17"/>
      <w:r w:rsidRPr="000379DD">
        <w:rPr>
          <w:rFonts w:ascii="Verdana" w:eastAsia="Times New Roman" w:hAnsi="Verdana" w:cs="Times New Roman"/>
          <w:color w:val="000000"/>
          <w:sz w:val="17"/>
          <w:szCs w:val="17"/>
          <w:lang w:eastAsia="cs-CZ"/>
        </w:rPr>
        <w:t xml:space="preserve"> u popisu fotografie mylně uveden název Skalice, ale dle odkazů v samotném článku, vizuální shody a faktu, že v žádné ze Skalic takovýto kostel není, je jasné že jde o farní kostel Stětí sv. Jana ve Skramníkách.</w:t>
      </w:r>
    </w:p>
    <w:p w:rsidR="000379DD" w:rsidRPr="000379DD" w:rsidRDefault="000379DD" w:rsidP="000379DD">
      <w:pPr>
        <w:numPr>
          <w:ilvl w:val="0"/>
          <w:numId w:val="2"/>
        </w:numPr>
        <w:shd w:val="clear" w:color="auto" w:fill="FFFFFF"/>
        <w:spacing w:before="100" w:beforeAutospacing="1" w:after="100" w:afterAutospacing="1" w:line="240" w:lineRule="auto"/>
        <w:ind w:left="3420"/>
        <w:rPr>
          <w:rFonts w:ascii="Verdana" w:eastAsia="Times New Roman" w:hAnsi="Verdana" w:cs="Times New Roman"/>
          <w:color w:val="000000"/>
          <w:sz w:val="17"/>
          <w:szCs w:val="17"/>
          <w:lang w:eastAsia="cs-CZ"/>
        </w:rPr>
      </w:pPr>
      <w:bookmarkStart w:id="18" w:name="19"/>
      <w:r w:rsidRPr="000379DD">
        <w:rPr>
          <w:rFonts w:ascii="Verdana" w:eastAsia="Times New Roman" w:hAnsi="Verdana" w:cs="Times New Roman"/>
          <w:color w:val="000000"/>
          <w:sz w:val="17"/>
          <w:szCs w:val="17"/>
          <w:lang w:eastAsia="cs-CZ"/>
        </w:rPr>
        <w:t>Archiv český</w:t>
      </w:r>
      <w:bookmarkEnd w:id="18"/>
      <w:r w:rsidRPr="000379DD">
        <w:rPr>
          <w:rFonts w:ascii="Verdana" w:eastAsia="Times New Roman" w:hAnsi="Verdana" w:cs="Times New Roman"/>
          <w:color w:val="000000"/>
          <w:sz w:val="17"/>
          <w:szCs w:val="17"/>
          <w:lang w:eastAsia="cs-CZ"/>
        </w:rPr>
        <w:t>, Djl prwý, ed. F. Palacký, Praha 1840, str. 514</w:t>
      </w:r>
    </w:p>
    <w:p w:rsidR="000379DD" w:rsidRPr="000379DD" w:rsidRDefault="000379DD" w:rsidP="000379DD">
      <w:pPr>
        <w:numPr>
          <w:ilvl w:val="0"/>
          <w:numId w:val="2"/>
        </w:numPr>
        <w:shd w:val="clear" w:color="auto" w:fill="FFFFFF"/>
        <w:spacing w:before="100" w:beforeAutospacing="1" w:after="100" w:afterAutospacing="1" w:line="240" w:lineRule="auto"/>
        <w:ind w:left="3420"/>
        <w:rPr>
          <w:rFonts w:ascii="Verdana" w:eastAsia="Times New Roman" w:hAnsi="Verdana" w:cs="Times New Roman"/>
          <w:color w:val="000000"/>
          <w:sz w:val="17"/>
          <w:szCs w:val="17"/>
          <w:lang w:eastAsia="cs-CZ"/>
        </w:rPr>
      </w:pPr>
      <w:bookmarkStart w:id="19" w:name="20"/>
      <w:r w:rsidRPr="000379DD">
        <w:rPr>
          <w:rFonts w:ascii="Verdana" w:eastAsia="Times New Roman" w:hAnsi="Verdana" w:cs="Times New Roman"/>
          <w:color w:val="000000"/>
          <w:sz w:val="17"/>
          <w:szCs w:val="17"/>
          <w:lang w:eastAsia="cs-CZ"/>
        </w:rPr>
        <w:t>Archiv český</w:t>
      </w:r>
      <w:bookmarkEnd w:id="19"/>
      <w:r w:rsidRPr="000379DD">
        <w:rPr>
          <w:rFonts w:ascii="Verdana" w:eastAsia="Times New Roman" w:hAnsi="Verdana" w:cs="Times New Roman"/>
          <w:color w:val="000000"/>
          <w:sz w:val="17"/>
          <w:szCs w:val="17"/>
          <w:lang w:eastAsia="cs-CZ"/>
        </w:rPr>
        <w:t>, Díl třetí, ed. F. Palacký, Praha 1844, str. 537</w:t>
      </w:r>
    </w:p>
    <w:p w:rsidR="000379DD" w:rsidRPr="000379DD" w:rsidRDefault="000379DD" w:rsidP="000379DD">
      <w:pPr>
        <w:numPr>
          <w:ilvl w:val="0"/>
          <w:numId w:val="2"/>
        </w:numPr>
        <w:shd w:val="clear" w:color="auto" w:fill="FFFFFF"/>
        <w:spacing w:before="100" w:beforeAutospacing="1" w:after="100" w:afterAutospacing="1" w:line="240" w:lineRule="auto"/>
        <w:ind w:left="3420"/>
        <w:rPr>
          <w:rFonts w:ascii="Verdana" w:eastAsia="Times New Roman" w:hAnsi="Verdana" w:cs="Times New Roman"/>
          <w:color w:val="000000"/>
          <w:sz w:val="17"/>
          <w:szCs w:val="17"/>
          <w:lang w:eastAsia="cs-CZ"/>
        </w:rPr>
      </w:pPr>
      <w:bookmarkStart w:id="20" w:name="21"/>
      <w:r w:rsidRPr="000379DD">
        <w:rPr>
          <w:rFonts w:ascii="Verdana" w:eastAsia="Times New Roman" w:hAnsi="Verdana" w:cs="Times New Roman"/>
          <w:color w:val="000000"/>
          <w:sz w:val="17"/>
          <w:szCs w:val="17"/>
          <w:lang w:eastAsia="cs-CZ"/>
        </w:rPr>
        <w:t>J. TŮMA</w:t>
      </w:r>
      <w:bookmarkEnd w:id="20"/>
      <w:r w:rsidRPr="000379DD">
        <w:rPr>
          <w:rFonts w:ascii="Verdana" w:eastAsia="Times New Roman" w:hAnsi="Verdana" w:cs="Times New Roman"/>
          <w:color w:val="000000"/>
          <w:sz w:val="17"/>
          <w:szCs w:val="17"/>
          <w:lang w:eastAsia="cs-CZ"/>
        </w:rPr>
        <w:t>, Kolínsko a Kouřimsko, str. 121-122</w:t>
      </w:r>
    </w:p>
    <w:p w:rsidR="000379DD" w:rsidRPr="000379DD" w:rsidRDefault="000379DD" w:rsidP="000379DD">
      <w:pPr>
        <w:numPr>
          <w:ilvl w:val="0"/>
          <w:numId w:val="2"/>
        </w:numPr>
        <w:shd w:val="clear" w:color="auto" w:fill="FFFFFF"/>
        <w:spacing w:before="100" w:beforeAutospacing="1" w:after="100" w:afterAutospacing="1" w:line="240" w:lineRule="auto"/>
        <w:ind w:left="3420"/>
        <w:rPr>
          <w:rFonts w:ascii="Verdana" w:eastAsia="Times New Roman" w:hAnsi="Verdana" w:cs="Times New Roman"/>
          <w:color w:val="000000"/>
          <w:sz w:val="17"/>
          <w:szCs w:val="17"/>
          <w:lang w:eastAsia="cs-CZ"/>
        </w:rPr>
      </w:pPr>
      <w:bookmarkStart w:id="21" w:name="22"/>
      <w:r w:rsidRPr="000379DD">
        <w:rPr>
          <w:rFonts w:ascii="Verdana" w:eastAsia="Times New Roman" w:hAnsi="Verdana" w:cs="Times New Roman"/>
          <w:color w:val="000000"/>
          <w:sz w:val="17"/>
          <w:szCs w:val="17"/>
          <w:lang w:eastAsia="cs-CZ"/>
        </w:rPr>
        <w:t>Archiv český</w:t>
      </w:r>
      <w:bookmarkEnd w:id="21"/>
      <w:r w:rsidRPr="000379DD">
        <w:rPr>
          <w:rFonts w:ascii="Verdana" w:eastAsia="Times New Roman" w:hAnsi="Verdana" w:cs="Times New Roman"/>
          <w:color w:val="000000"/>
          <w:sz w:val="17"/>
          <w:szCs w:val="17"/>
          <w:lang w:eastAsia="cs-CZ"/>
        </w:rPr>
        <w:t>, Díl XVIII, ed. J. Kalousek, Praha 1900, str. 240</w:t>
      </w:r>
    </w:p>
    <w:p w:rsidR="000379DD" w:rsidRPr="000379DD" w:rsidRDefault="000379DD" w:rsidP="000379DD">
      <w:pPr>
        <w:numPr>
          <w:ilvl w:val="0"/>
          <w:numId w:val="2"/>
        </w:numPr>
        <w:shd w:val="clear" w:color="auto" w:fill="FFFFFF"/>
        <w:spacing w:before="100" w:beforeAutospacing="1" w:after="100" w:afterAutospacing="1" w:line="240" w:lineRule="auto"/>
        <w:ind w:left="3420"/>
        <w:rPr>
          <w:rFonts w:ascii="Verdana" w:eastAsia="Times New Roman" w:hAnsi="Verdana" w:cs="Times New Roman"/>
          <w:color w:val="000000"/>
          <w:sz w:val="17"/>
          <w:szCs w:val="17"/>
          <w:lang w:eastAsia="cs-CZ"/>
        </w:rPr>
      </w:pPr>
      <w:bookmarkStart w:id="22" w:name="23"/>
      <w:r w:rsidRPr="000379DD">
        <w:rPr>
          <w:rFonts w:ascii="Verdana" w:eastAsia="Times New Roman" w:hAnsi="Verdana" w:cs="Times New Roman"/>
          <w:color w:val="000000"/>
          <w:sz w:val="17"/>
          <w:szCs w:val="17"/>
          <w:lang w:eastAsia="cs-CZ"/>
        </w:rPr>
        <w:t>Přerovské panství</w:t>
      </w:r>
      <w:bookmarkEnd w:id="22"/>
      <w:r w:rsidRPr="000379DD">
        <w:rPr>
          <w:rFonts w:ascii="Verdana" w:eastAsia="Times New Roman" w:hAnsi="Verdana" w:cs="Times New Roman"/>
          <w:color w:val="000000"/>
          <w:sz w:val="17"/>
          <w:szCs w:val="17"/>
          <w:lang w:eastAsia="cs-CZ"/>
        </w:rPr>
        <w:t xml:space="preserve"> mělo vlastní správu v čele s hejtmanem. Více o historii Přerova nad Labem, jeho panství a zámku na: </w:t>
      </w:r>
      <w:hyperlink r:id="rId95" w:history="1">
        <w:r w:rsidRPr="000379DD">
          <w:rPr>
            <w:rFonts w:ascii="Verdana" w:eastAsia="Times New Roman" w:hAnsi="Verdana" w:cs="Times New Roman"/>
            <w:color w:val="000000"/>
            <w:sz w:val="14"/>
            <w:u w:val="single"/>
            <w:lang w:eastAsia="cs-CZ"/>
          </w:rPr>
          <w:t>www.pametihodnosti.cz</w:t>
        </w:r>
      </w:hyperlink>
      <w:r w:rsidRPr="000379DD">
        <w:rPr>
          <w:rFonts w:ascii="Verdana" w:eastAsia="Times New Roman" w:hAnsi="Verdana" w:cs="Times New Roman"/>
          <w:color w:val="000000"/>
          <w:sz w:val="17"/>
          <w:szCs w:val="17"/>
          <w:lang w:eastAsia="cs-CZ"/>
        </w:rPr>
        <w:t xml:space="preserve"> </w:t>
      </w:r>
    </w:p>
    <w:p w:rsidR="000379DD" w:rsidRPr="000379DD" w:rsidRDefault="000379DD" w:rsidP="000379DD">
      <w:pPr>
        <w:numPr>
          <w:ilvl w:val="0"/>
          <w:numId w:val="2"/>
        </w:numPr>
        <w:shd w:val="clear" w:color="auto" w:fill="FFFFFF"/>
        <w:spacing w:before="100" w:beforeAutospacing="1" w:after="100" w:afterAutospacing="1" w:line="240" w:lineRule="auto"/>
        <w:ind w:left="3420"/>
        <w:rPr>
          <w:rFonts w:ascii="Verdana" w:eastAsia="Times New Roman" w:hAnsi="Verdana" w:cs="Times New Roman"/>
          <w:color w:val="000000"/>
          <w:sz w:val="17"/>
          <w:szCs w:val="17"/>
          <w:lang w:eastAsia="cs-CZ"/>
        </w:rPr>
      </w:pPr>
      <w:bookmarkStart w:id="23" w:name="24"/>
      <w:r w:rsidRPr="000379DD">
        <w:rPr>
          <w:rFonts w:ascii="Verdana" w:eastAsia="Times New Roman" w:hAnsi="Verdana" w:cs="Times New Roman"/>
          <w:color w:val="000000"/>
          <w:sz w:val="17"/>
          <w:szCs w:val="17"/>
          <w:lang w:eastAsia="cs-CZ"/>
        </w:rPr>
        <w:t>Poskytla totiž Rudolfovi</w:t>
      </w:r>
      <w:bookmarkEnd w:id="23"/>
      <w:r w:rsidRPr="000379DD">
        <w:rPr>
          <w:rFonts w:ascii="Verdana" w:eastAsia="Times New Roman" w:hAnsi="Verdana" w:cs="Times New Roman"/>
          <w:color w:val="000000"/>
          <w:sz w:val="17"/>
          <w:szCs w:val="17"/>
          <w:lang w:eastAsia="cs-CZ"/>
        </w:rPr>
        <w:t xml:space="preserve"> II. 20 000 kop míšeňských na vydržování vojska.</w:t>
      </w:r>
    </w:p>
    <w:p w:rsidR="000379DD" w:rsidRPr="000379DD" w:rsidRDefault="000379DD" w:rsidP="000379DD">
      <w:pPr>
        <w:numPr>
          <w:ilvl w:val="0"/>
          <w:numId w:val="2"/>
        </w:numPr>
        <w:shd w:val="clear" w:color="auto" w:fill="FFFFFF"/>
        <w:spacing w:before="100" w:beforeAutospacing="1" w:after="100" w:afterAutospacing="1" w:line="240" w:lineRule="auto"/>
        <w:ind w:left="3420"/>
        <w:rPr>
          <w:rFonts w:ascii="Verdana" w:eastAsia="Times New Roman" w:hAnsi="Verdana" w:cs="Times New Roman"/>
          <w:color w:val="000000"/>
          <w:sz w:val="17"/>
          <w:szCs w:val="17"/>
          <w:lang w:eastAsia="cs-CZ"/>
        </w:rPr>
      </w:pPr>
      <w:bookmarkStart w:id="24" w:name="25"/>
      <w:r w:rsidRPr="000379DD">
        <w:rPr>
          <w:rFonts w:ascii="Verdana" w:eastAsia="Times New Roman" w:hAnsi="Verdana" w:cs="Times New Roman"/>
          <w:color w:val="000000"/>
          <w:sz w:val="17"/>
          <w:szCs w:val="17"/>
          <w:lang w:eastAsia="cs-CZ"/>
        </w:rPr>
        <w:t>Více o historii</w:t>
      </w:r>
      <w:bookmarkEnd w:id="24"/>
      <w:r w:rsidRPr="000379DD">
        <w:rPr>
          <w:rFonts w:ascii="Verdana" w:eastAsia="Times New Roman" w:hAnsi="Verdana" w:cs="Times New Roman"/>
          <w:color w:val="000000"/>
          <w:sz w:val="17"/>
          <w:szCs w:val="17"/>
          <w:lang w:eastAsia="cs-CZ"/>
        </w:rPr>
        <w:t xml:space="preserve"> panství a zámku Kounice na: </w:t>
      </w:r>
      <w:hyperlink r:id="rId96" w:history="1">
        <w:r w:rsidRPr="000379DD">
          <w:rPr>
            <w:rFonts w:ascii="Verdana" w:eastAsia="Times New Roman" w:hAnsi="Verdana" w:cs="Times New Roman"/>
            <w:color w:val="000000"/>
            <w:sz w:val="14"/>
            <w:u w:val="single"/>
            <w:lang w:eastAsia="cs-CZ"/>
          </w:rPr>
          <w:t>www.cestyapamatky.cz</w:t>
        </w:r>
      </w:hyperlink>
      <w:r w:rsidRPr="000379DD">
        <w:rPr>
          <w:rFonts w:ascii="Verdana" w:eastAsia="Times New Roman" w:hAnsi="Verdana" w:cs="Times New Roman"/>
          <w:color w:val="000000"/>
          <w:sz w:val="17"/>
          <w:szCs w:val="17"/>
          <w:lang w:eastAsia="cs-CZ"/>
        </w:rPr>
        <w:t xml:space="preserve"> </w:t>
      </w:r>
    </w:p>
    <w:p w:rsidR="000379DD" w:rsidRPr="000379DD" w:rsidRDefault="000379DD" w:rsidP="000379DD">
      <w:pPr>
        <w:numPr>
          <w:ilvl w:val="0"/>
          <w:numId w:val="2"/>
        </w:numPr>
        <w:shd w:val="clear" w:color="auto" w:fill="FFFFFF"/>
        <w:spacing w:before="100" w:beforeAutospacing="1" w:after="100" w:afterAutospacing="1" w:line="240" w:lineRule="auto"/>
        <w:ind w:left="3420"/>
        <w:rPr>
          <w:rFonts w:ascii="Verdana" w:eastAsia="Times New Roman" w:hAnsi="Verdana" w:cs="Times New Roman"/>
          <w:color w:val="000000"/>
          <w:sz w:val="17"/>
          <w:szCs w:val="17"/>
          <w:lang w:eastAsia="cs-CZ"/>
        </w:rPr>
      </w:pPr>
      <w:bookmarkStart w:id="25" w:name="26"/>
      <w:r w:rsidRPr="000379DD">
        <w:rPr>
          <w:rFonts w:ascii="Verdana" w:eastAsia="Times New Roman" w:hAnsi="Verdana" w:cs="Times New Roman"/>
          <w:color w:val="000000"/>
          <w:sz w:val="17"/>
          <w:szCs w:val="17"/>
          <w:lang w:eastAsia="cs-CZ"/>
        </w:rPr>
        <w:t>Paní Trčková</w:t>
      </w:r>
      <w:bookmarkEnd w:id="25"/>
      <w:r w:rsidRPr="000379DD">
        <w:rPr>
          <w:rFonts w:ascii="Verdana" w:eastAsia="Times New Roman" w:hAnsi="Verdana" w:cs="Times New Roman"/>
          <w:color w:val="000000"/>
          <w:sz w:val="17"/>
          <w:szCs w:val="17"/>
          <w:lang w:eastAsia="cs-CZ"/>
        </w:rPr>
        <w:t xml:space="preserve"> vymínila sobě při prodeji lidi: Bartoloměje Řídkého, rychtáře, Jana Cerkvického, mlynáře a Víta Bouchanka s rodinou a dětmi</w:t>
      </w:r>
    </w:p>
    <w:p w:rsidR="000379DD" w:rsidRPr="000379DD" w:rsidRDefault="000379DD" w:rsidP="000379DD">
      <w:pPr>
        <w:numPr>
          <w:ilvl w:val="0"/>
          <w:numId w:val="2"/>
        </w:numPr>
        <w:shd w:val="clear" w:color="auto" w:fill="FFFFFF"/>
        <w:spacing w:before="100" w:beforeAutospacing="1" w:after="100" w:afterAutospacing="1" w:line="240" w:lineRule="auto"/>
        <w:ind w:left="3420"/>
        <w:rPr>
          <w:rFonts w:ascii="Verdana" w:eastAsia="Times New Roman" w:hAnsi="Verdana" w:cs="Times New Roman"/>
          <w:color w:val="000000"/>
          <w:sz w:val="17"/>
          <w:szCs w:val="17"/>
          <w:lang w:eastAsia="cs-CZ"/>
        </w:rPr>
      </w:pPr>
      <w:bookmarkStart w:id="26" w:name="27"/>
      <w:r w:rsidRPr="000379DD">
        <w:rPr>
          <w:rFonts w:ascii="Verdana" w:eastAsia="Times New Roman" w:hAnsi="Verdana" w:cs="Times New Roman"/>
          <w:color w:val="000000"/>
          <w:sz w:val="17"/>
          <w:szCs w:val="17"/>
          <w:lang w:eastAsia="cs-CZ"/>
        </w:rPr>
        <w:t>Zárubové z Hustířan</w:t>
      </w:r>
      <w:bookmarkEnd w:id="26"/>
      <w:r w:rsidRPr="000379DD">
        <w:rPr>
          <w:rFonts w:ascii="Verdana" w:eastAsia="Times New Roman" w:hAnsi="Verdana" w:cs="Times New Roman"/>
          <w:color w:val="000000"/>
          <w:sz w:val="17"/>
          <w:szCs w:val="17"/>
          <w:lang w:eastAsia="cs-CZ"/>
        </w:rPr>
        <w:t>–Josef Tůma a většina dostupných pramenů uvádí jako kupce Karla Zárubu z Hustířan, nicméně ten i podle Tůmy na str. 113 stejné knihy zemřel již v roce 1612,v úvahu tak připadá pouze syn Jan, jeho jediný dědic.</w:t>
      </w:r>
    </w:p>
    <w:p w:rsidR="000379DD" w:rsidRPr="000379DD" w:rsidRDefault="000379DD" w:rsidP="000379DD">
      <w:pPr>
        <w:numPr>
          <w:ilvl w:val="0"/>
          <w:numId w:val="2"/>
        </w:numPr>
        <w:shd w:val="clear" w:color="auto" w:fill="FFFFFF"/>
        <w:spacing w:before="100" w:beforeAutospacing="1" w:after="100" w:afterAutospacing="1" w:line="240" w:lineRule="auto"/>
        <w:ind w:left="3420"/>
        <w:rPr>
          <w:rFonts w:ascii="Verdana" w:eastAsia="Times New Roman" w:hAnsi="Verdana" w:cs="Times New Roman"/>
          <w:color w:val="000000"/>
          <w:sz w:val="17"/>
          <w:szCs w:val="17"/>
          <w:lang w:eastAsia="cs-CZ"/>
        </w:rPr>
      </w:pPr>
      <w:bookmarkStart w:id="27" w:name="28"/>
      <w:r w:rsidRPr="000379DD">
        <w:rPr>
          <w:rFonts w:ascii="Verdana" w:eastAsia="Times New Roman" w:hAnsi="Verdana" w:cs="Times New Roman"/>
          <w:color w:val="000000"/>
          <w:sz w:val="17"/>
          <w:szCs w:val="17"/>
          <w:lang w:eastAsia="cs-CZ"/>
        </w:rPr>
        <w:t>J. TŮMA</w:t>
      </w:r>
      <w:bookmarkEnd w:id="27"/>
      <w:r w:rsidRPr="000379DD">
        <w:rPr>
          <w:rFonts w:ascii="Verdana" w:eastAsia="Times New Roman" w:hAnsi="Verdana" w:cs="Times New Roman"/>
          <w:color w:val="000000"/>
          <w:sz w:val="17"/>
          <w:szCs w:val="17"/>
          <w:lang w:eastAsia="cs-CZ"/>
        </w:rPr>
        <w:t>, Kolínsko a Kouřimsko, str. 122</w:t>
      </w:r>
    </w:p>
    <w:p w:rsidR="000379DD" w:rsidRPr="000379DD" w:rsidRDefault="000379DD" w:rsidP="000379DD">
      <w:pPr>
        <w:numPr>
          <w:ilvl w:val="0"/>
          <w:numId w:val="2"/>
        </w:numPr>
        <w:shd w:val="clear" w:color="auto" w:fill="FFFFFF"/>
        <w:spacing w:before="100" w:beforeAutospacing="1" w:after="100" w:afterAutospacing="1" w:line="240" w:lineRule="auto"/>
        <w:ind w:left="3420"/>
        <w:rPr>
          <w:rFonts w:ascii="Verdana" w:eastAsia="Times New Roman" w:hAnsi="Verdana" w:cs="Times New Roman"/>
          <w:color w:val="000000"/>
          <w:sz w:val="17"/>
          <w:szCs w:val="17"/>
          <w:lang w:eastAsia="cs-CZ"/>
        </w:rPr>
      </w:pPr>
      <w:bookmarkStart w:id="28" w:name="29"/>
      <w:r w:rsidRPr="000379DD">
        <w:rPr>
          <w:rFonts w:ascii="Verdana" w:eastAsia="Times New Roman" w:hAnsi="Verdana" w:cs="Times New Roman"/>
          <w:color w:val="000000"/>
          <w:sz w:val="17"/>
          <w:szCs w:val="17"/>
          <w:lang w:eastAsia="cs-CZ"/>
        </w:rPr>
        <w:t>A. SEDLÁČEK</w:t>
      </w:r>
      <w:bookmarkEnd w:id="28"/>
      <w:r w:rsidRPr="000379DD">
        <w:rPr>
          <w:rFonts w:ascii="Verdana" w:eastAsia="Times New Roman" w:hAnsi="Verdana" w:cs="Times New Roman"/>
          <w:color w:val="000000"/>
          <w:sz w:val="17"/>
          <w:szCs w:val="17"/>
          <w:lang w:eastAsia="cs-CZ"/>
        </w:rPr>
        <w:t>, Místopisný slovník historický království Českého, Praha 1998, str. 878</w:t>
      </w:r>
    </w:p>
    <w:p w:rsidR="000379DD" w:rsidRPr="000379DD" w:rsidRDefault="000379DD" w:rsidP="000379DD">
      <w:pPr>
        <w:numPr>
          <w:ilvl w:val="0"/>
          <w:numId w:val="2"/>
        </w:numPr>
        <w:shd w:val="clear" w:color="auto" w:fill="FFFFFF"/>
        <w:spacing w:before="100" w:beforeAutospacing="1" w:after="100" w:afterAutospacing="1" w:line="240" w:lineRule="auto"/>
        <w:ind w:left="3420"/>
        <w:rPr>
          <w:rFonts w:ascii="Verdana" w:eastAsia="Times New Roman" w:hAnsi="Verdana" w:cs="Times New Roman"/>
          <w:color w:val="000000"/>
          <w:sz w:val="17"/>
          <w:szCs w:val="17"/>
          <w:lang w:eastAsia="cs-CZ"/>
        </w:rPr>
      </w:pPr>
      <w:bookmarkStart w:id="29" w:name="30"/>
      <w:r w:rsidRPr="000379DD">
        <w:rPr>
          <w:rFonts w:ascii="Verdana" w:eastAsia="Times New Roman" w:hAnsi="Verdana" w:cs="Times New Roman"/>
          <w:color w:val="000000"/>
          <w:sz w:val="17"/>
          <w:szCs w:val="17"/>
          <w:lang w:eastAsia="cs-CZ"/>
        </w:rPr>
        <w:t>Více o historii</w:t>
      </w:r>
      <w:bookmarkEnd w:id="29"/>
      <w:r w:rsidRPr="000379DD">
        <w:rPr>
          <w:rFonts w:ascii="Verdana" w:eastAsia="Times New Roman" w:hAnsi="Verdana" w:cs="Times New Roman"/>
          <w:color w:val="000000"/>
          <w:sz w:val="17"/>
          <w:szCs w:val="17"/>
          <w:lang w:eastAsia="cs-CZ"/>
        </w:rPr>
        <w:t xml:space="preserve"> panství a zámku Radim na: </w:t>
      </w:r>
      <w:hyperlink r:id="rId97" w:history="1">
        <w:r w:rsidRPr="000379DD">
          <w:rPr>
            <w:rFonts w:ascii="Verdana" w:eastAsia="Times New Roman" w:hAnsi="Verdana" w:cs="Times New Roman"/>
            <w:color w:val="000000"/>
            <w:sz w:val="14"/>
            <w:u w:val="single"/>
            <w:lang w:eastAsia="cs-CZ"/>
          </w:rPr>
          <w:t>www.zamek-radim.eu</w:t>
        </w:r>
      </w:hyperlink>
      <w:r w:rsidRPr="000379DD">
        <w:rPr>
          <w:rFonts w:ascii="Verdana" w:eastAsia="Times New Roman" w:hAnsi="Verdana" w:cs="Times New Roman"/>
          <w:color w:val="000000"/>
          <w:sz w:val="17"/>
          <w:szCs w:val="17"/>
          <w:lang w:eastAsia="cs-CZ"/>
        </w:rPr>
        <w:t xml:space="preserve">  </w:t>
      </w:r>
      <w:r w:rsidRPr="000379DD">
        <w:rPr>
          <w:rFonts w:ascii="Verdana" w:eastAsia="Times New Roman" w:hAnsi="Verdana" w:cs="Times New Roman"/>
          <w:color w:val="000000"/>
          <w:sz w:val="17"/>
          <w:szCs w:val="17"/>
          <w:lang w:eastAsia="cs-CZ"/>
        </w:rPr>
        <w:br/>
        <w:t>Přehled majitelů panství od roku 1616:</w:t>
      </w:r>
      <w:r w:rsidRPr="000379DD">
        <w:rPr>
          <w:rFonts w:ascii="Verdana" w:eastAsia="Times New Roman" w:hAnsi="Verdana" w:cs="Times New Roman"/>
          <w:color w:val="000000"/>
          <w:sz w:val="17"/>
          <w:szCs w:val="17"/>
          <w:lang w:eastAsia="cs-CZ"/>
        </w:rPr>
        <w:br/>
        <w:t>Zárubové z Hustířan (1541 - definitivně 1631), Šternberkové (1631-1632), zkonfiskovaný majetek koruny (1632-1634), Berchtoldové z Uherčic (1634-1659) , Gräfenburgové (1659-1685), Gallasové(1685-1702), Brahierové (1702-1721), Šlikové (1721-1750), Kinští (1750-1785), Lichtenštejnové (1785-1848)</w:t>
      </w:r>
    </w:p>
    <w:p w:rsidR="000379DD" w:rsidRPr="000379DD" w:rsidRDefault="000379DD" w:rsidP="000379DD">
      <w:pPr>
        <w:numPr>
          <w:ilvl w:val="0"/>
          <w:numId w:val="2"/>
        </w:numPr>
        <w:shd w:val="clear" w:color="auto" w:fill="FFFFFF"/>
        <w:spacing w:before="100" w:beforeAutospacing="1" w:after="100" w:afterAutospacing="1" w:line="240" w:lineRule="auto"/>
        <w:ind w:left="3420"/>
        <w:rPr>
          <w:rFonts w:ascii="Verdana" w:eastAsia="Times New Roman" w:hAnsi="Verdana" w:cs="Times New Roman"/>
          <w:color w:val="000000"/>
          <w:sz w:val="17"/>
          <w:szCs w:val="17"/>
          <w:lang w:eastAsia="cs-CZ"/>
        </w:rPr>
      </w:pPr>
      <w:bookmarkStart w:id="30" w:name="31"/>
      <w:r w:rsidRPr="000379DD">
        <w:rPr>
          <w:rFonts w:ascii="Verdana" w:eastAsia="Times New Roman" w:hAnsi="Verdana" w:cs="Times New Roman"/>
          <w:color w:val="000000"/>
          <w:sz w:val="17"/>
          <w:szCs w:val="17"/>
          <w:lang w:eastAsia="cs-CZ"/>
        </w:rPr>
        <w:t>V. ZIEGLER</w:t>
      </w:r>
      <w:bookmarkEnd w:id="30"/>
      <w:r w:rsidRPr="000379DD">
        <w:rPr>
          <w:rFonts w:ascii="Verdana" w:eastAsia="Times New Roman" w:hAnsi="Verdana" w:cs="Times New Roman"/>
          <w:color w:val="000000"/>
          <w:sz w:val="17"/>
          <w:szCs w:val="17"/>
          <w:lang w:eastAsia="cs-CZ"/>
        </w:rPr>
        <w:t>, Tatce-příspěvek k historii obce, str. 100</w:t>
      </w:r>
    </w:p>
    <w:p w:rsidR="000379DD" w:rsidRPr="000379DD" w:rsidRDefault="000379DD" w:rsidP="000379DD">
      <w:pPr>
        <w:numPr>
          <w:ilvl w:val="0"/>
          <w:numId w:val="2"/>
        </w:numPr>
        <w:shd w:val="clear" w:color="auto" w:fill="FFFFFF"/>
        <w:spacing w:before="100" w:beforeAutospacing="1" w:after="100" w:afterAutospacing="1" w:line="240" w:lineRule="auto"/>
        <w:ind w:left="3420"/>
        <w:rPr>
          <w:rFonts w:ascii="Verdana" w:eastAsia="Times New Roman" w:hAnsi="Verdana" w:cs="Times New Roman"/>
          <w:color w:val="000000"/>
          <w:sz w:val="17"/>
          <w:szCs w:val="17"/>
          <w:lang w:eastAsia="cs-CZ"/>
        </w:rPr>
      </w:pPr>
      <w:bookmarkStart w:id="31" w:name="32"/>
      <w:r w:rsidRPr="000379DD">
        <w:rPr>
          <w:rFonts w:ascii="Verdana" w:eastAsia="Times New Roman" w:hAnsi="Verdana" w:cs="Times New Roman"/>
          <w:color w:val="000000"/>
          <w:sz w:val="17"/>
          <w:szCs w:val="17"/>
          <w:lang w:eastAsia="cs-CZ"/>
        </w:rPr>
        <w:t>Berní rula</w:t>
      </w:r>
      <w:bookmarkEnd w:id="31"/>
      <w:r w:rsidRPr="000379DD">
        <w:rPr>
          <w:rFonts w:ascii="Verdana" w:eastAsia="Times New Roman" w:hAnsi="Verdana" w:cs="Times New Roman"/>
          <w:color w:val="000000"/>
          <w:sz w:val="17"/>
          <w:szCs w:val="17"/>
          <w:lang w:eastAsia="cs-CZ"/>
        </w:rPr>
        <w:t>, sv. 19, Kraj Kouřimský, díl II., ed. Marie Haasová-Jelínková, Praha 1922, str. 328-329, 592, 775</w:t>
      </w:r>
    </w:p>
    <w:p w:rsidR="000379DD" w:rsidRPr="000379DD" w:rsidRDefault="000379DD" w:rsidP="000379DD">
      <w:pPr>
        <w:numPr>
          <w:ilvl w:val="0"/>
          <w:numId w:val="2"/>
        </w:numPr>
        <w:shd w:val="clear" w:color="auto" w:fill="FFFFFF"/>
        <w:spacing w:before="100" w:beforeAutospacing="1" w:after="100" w:afterAutospacing="1" w:line="240" w:lineRule="auto"/>
        <w:ind w:left="3420"/>
        <w:rPr>
          <w:rFonts w:ascii="Verdana" w:eastAsia="Times New Roman" w:hAnsi="Verdana" w:cs="Times New Roman"/>
          <w:color w:val="000000"/>
          <w:sz w:val="17"/>
          <w:szCs w:val="17"/>
          <w:lang w:eastAsia="cs-CZ"/>
        </w:rPr>
      </w:pPr>
      <w:bookmarkStart w:id="32" w:name="33"/>
      <w:r w:rsidRPr="000379DD">
        <w:rPr>
          <w:rFonts w:ascii="Verdana" w:eastAsia="Times New Roman" w:hAnsi="Verdana" w:cs="Times New Roman"/>
          <w:color w:val="000000"/>
          <w:sz w:val="17"/>
          <w:szCs w:val="17"/>
          <w:lang w:eastAsia="cs-CZ"/>
        </w:rPr>
        <w:t>© Laboratoř geoinformatiky</w:t>
      </w:r>
      <w:bookmarkEnd w:id="32"/>
      <w:r w:rsidRPr="000379DD">
        <w:rPr>
          <w:rFonts w:ascii="Verdana" w:eastAsia="Times New Roman" w:hAnsi="Verdana" w:cs="Times New Roman"/>
          <w:color w:val="000000"/>
          <w:sz w:val="17"/>
          <w:szCs w:val="17"/>
          <w:lang w:eastAsia="cs-CZ"/>
        </w:rPr>
        <w:t xml:space="preserve"> Univerzity J.E.Purkyně - </w:t>
      </w:r>
      <w:hyperlink r:id="rId98" w:history="1">
        <w:r w:rsidRPr="000379DD">
          <w:rPr>
            <w:rFonts w:ascii="Verdana" w:eastAsia="Times New Roman" w:hAnsi="Verdana" w:cs="Times New Roman"/>
            <w:color w:val="000000"/>
            <w:sz w:val="14"/>
            <w:u w:val="single"/>
            <w:lang w:eastAsia="cs-CZ"/>
          </w:rPr>
          <w:t>www.geolab.cz</w:t>
        </w:r>
      </w:hyperlink>
      <w:r w:rsidRPr="000379DD">
        <w:rPr>
          <w:rFonts w:ascii="Verdana" w:eastAsia="Times New Roman" w:hAnsi="Verdana" w:cs="Times New Roman"/>
          <w:color w:val="000000"/>
          <w:sz w:val="17"/>
          <w:szCs w:val="17"/>
          <w:lang w:eastAsia="cs-CZ"/>
        </w:rPr>
        <w:t xml:space="preserve"> , © Ministerstvo životního prostředí České republiky - </w:t>
      </w:r>
      <w:hyperlink r:id="rId99" w:history="1">
        <w:r w:rsidRPr="000379DD">
          <w:rPr>
            <w:rFonts w:ascii="Verdana" w:eastAsia="Times New Roman" w:hAnsi="Verdana" w:cs="Times New Roman"/>
            <w:color w:val="000000"/>
            <w:sz w:val="14"/>
            <w:u w:val="single"/>
            <w:lang w:eastAsia="cs-CZ"/>
          </w:rPr>
          <w:t>www.env.cz</w:t>
        </w:r>
      </w:hyperlink>
      <w:r w:rsidRPr="000379DD">
        <w:rPr>
          <w:rFonts w:ascii="Verdana" w:eastAsia="Times New Roman" w:hAnsi="Verdana" w:cs="Times New Roman"/>
          <w:color w:val="000000"/>
          <w:sz w:val="17"/>
          <w:szCs w:val="17"/>
          <w:lang w:eastAsia="cs-CZ"/>
        </w:rPr>
        <w:t xml:space="preserve"> , © Austrian State Archive/Military Archive, Vienna</w:t>
      </w:r>
    </w:p>
    <w:p w:rsidR="000379DD" w:rsidRPr="000379DD" w:rsidRDefault="000379DD" w:rsidP="000379DD">
      <w:pPr>
        <w:numPr>
          <w:ilvl w:val="0"/>
          <w:numId w:val="2"/>
        </w:numPr>
        <w:shd w:val="clear" w:color="auto" w:fill="FFFFFF"/>
        <w:spacing w:before="100" w:beforeAutospacing="1" w:after="100" w:afterAutospacing="1" w:line="240" w:lineRule="auto"/>
        <w:ind w:left="3420"/>
        <w:rPr>
          <w:rFonts w:ascii="Verdana" w:eastAsia="Times New Roman" w:hAnsi="Verdana" w:cs="Times New Roman"/>
          <w:color w:val="000000"/>
          <w:sz w:val="17"/>
          <w:szCs w:val="17"/>
          <w:lang w:eastAsia="cs-CZ"/>
        </w:rPr>
      </w:pPr>
      <w:bookmarkStart w:id="33" w:name="34"/>
      <w:r w:rsidRPr="000379DD">
        <w:rPr>
          <w:rFonts w:ascii="Verdana" w:eastAsia="Times New Roman" w:hAnsi="Verdana" w:cs="Times New Roman"/>
          <w:color w:val="000000"/>
          <w:sz w:val="17"/>
          <w:szCs w:val="17"/>
          <w:lang w:eastAsia="cs-CZ"/>
        </w:rPr>
        <w:t>V. ZIEGLER</w:t>
      </w:r>
      <w:bookmarkEnd w:id="33"/>
      <w:r w:rsidRPr="000379DD">
        <w:rPr>
          <w:rFonts w:ascii="Verdana" w:eastAsia="Times New Roman" w:hAnsi="Verdana" w:cs="Times New Roman"/>
          <w:color w:val="000000"/>
          <w:sz w:val="17"/>
          <w:szCs w:val="17"/>
          <w:lang w:eastAsia="cs-CZ"/>
        </w:rPr>
        <w:t>, Tatce-příspěvek k historii obce, str. 101</w:t>
      </w:r>
    </w:p>
    <w:p w:rsidR="000379DD" w:rsidRPr="000379DD" w:rsidRDefault="000379DD" w:rsidP="000379DD">
      <w:pPr>
        <w:numPr>
          <w:ilvl w:val="0"/>
          <w:numId w:val="2"/>
        </w:numPr>
        <w:shd w:val="clear" w:color="auto" w:fill="FFFFFF"/>
        <w:spacing w:before="100" w:beforeAutospacing="1" w:after="100" w:afterAutospacing="1" w:line="240" w:lineRule="auto"/>
        <w:ind w:left="3420"/>
        <w:rPr>
          <w:rFonts w:ascii="Verdana" w:eastAsia="Times New Roman" w:hAnsi="Verdana" w:cs="Times New Roman"/>
          <w:color w:val="000000"/>
          <w:sz w:val="17"/>
          <w:szCs w:val="17"/>
          <w:lang w:eastAsia="cs-CZ"/>
        </w:rPr>
      </w:pPr>
      <w:bookmarkStart w:id="34" w:name="35"/>
      <w:r w:rsidRPr="000379DD">
        <w:rPr>
          <w:rFonts w:ascii="Verdana" w:eastAsia="Times New Roman" w:hAnsi="Verdana" w:cs="Times New Roman"/>
          <w:color w:val="000000"/>
          <w:sz w:val="17"/>
          <w:szCs w:val="17"/>
          <w:lang w:eastAsia="cs-CZ"/>
        </w:rPr>
        <w:t>Kronika obce Tatce</w:t>
      </w:r>
      <w:bookmarkEnd w:id="34"/>
      <w:r w:rsidRPr="000379DD">
        <w:rPr>
          <w:rFonts w:ascii="Verdana" w:eastAsia="Times New Roman" w:hAnsi="Verdana" w:cs="Times New Roman"/>
          <w:color w:val="000000"/>
          <w:sz w:val="17"/>
          <w:szCs w:val="17"/>
          <w:lang w:eastAsia="cs-CZ"/>
        </w:rPr>
        <w:t>, str. 19</w:t>
      </w:r>
    </w:p>
    <w:p w:rsidR="000379DD" w:rsidRPr="000379DD" w:rsidRDefault="000379DD" w:rsidP="000379DD">
      <w:pPr>
        <w:numPr>
          <w:ilvl w:val="0"/>
          <w:numId w:val="2"/>
        </w:numPr>
        <w:shd w:val="clear" w:color="auto" w:fill="FFFFFF"/>
        <w:spacing w:before="100" w:beforeAutospacing="1" w:after="100" w:afterAutospacing="1" w:line="240" w:lineRule="auto"/>
        <w:ind w:left="3420"/>
        <w:rPr>
          <w:rFonts w:ascii="Verdana" w:eastAsia="Times New Roman" w:hAnsi="Verdana" w:cs="Times New Roman"/>
          <w:color w:val="000000"/>
          <w:sz w:val="17"/>
          <w:szCs w:val="17"/>
          <w:lang w:eastAsia="cs-CZ"/>
        </w:rPr>
      </w:pPr>
      <w:bookmarkStart w:id="35" w:name="36"/>
      <w:r w:rsidRPr="000379DD">
        <w:rPr>
          <w:rFonts w:ascii="Verdana" w:eastAsia="Times New Roman" w:hAnsi="Verdana" w:cs="Times New Roman"/>
          <w:color w:val="000000"/>
          <w:sz w:val="17"/>
          <w:szCs w:val="17"/>
          <w:lang w:eastAsia="cs-CZ"/>
        </w:rPr>
        <w:t>V. ZIEGLER</w:t>
      </w:r>
      <w:bookmarkEnd w:id="35"/>
      <w:r w:rsidRPr="000379DD">
        <w:rPr>
          <w:rFonts w:ascii="Verdana" w:eastAsia="Times New Roman" w:hAnsi="Verdana" w:cs="Times New Roman"/>
          <w:color w:val="000000"/>
          <w:sz w:val="17"/>
          <w:szCs w:val="17"/>
          <w:lang w:eastAsia="cs-CZ"/>
        </w:rPr>
        <w:t>, Tatce-příspěvek k historii obce, str. 101</w:t>
      </w:r>
    </w:p>
    <w:p w:rsidR="000379DD" w:rsidRPr="000379DD" w:rsidRDefault="000379DD" w:rsidP="000379DD">
      <w:pPr>
        <w:numPr>
          <w:ilvl w:val="0"/>
          <w:numId w:val="2"/>
        </w:numPr>
        <w:shd w:val="clear" w:color="auto" w:fill="FFFFFF"/>
        <w:spacing w:before="100" w:beforeAutospacing="1" w:after="100" w:afterAutospacing="1" w:line="240" w:lineRule="auto"/>
        <w:ind w:left="3420"/>
        <w:rPr>
          <w:rFonts w:ascii="Verdana" w:eastAsia="Times New Roman" w:hAnsi="Verdana" w:cs="Times New Roman"/>
          <w:color w:val="000000"/>
          <w:sz w:val="17"/>
          <w:szCs w:val="17"/>
          <w:lang w:eastAsia="cs-CZ"/>
        </w:rPr>
      </w:pPr>
      <w:bookmarkStart w:id="36" w:name="37"/>
      <w:r w:rsidRPr="000379DD">
        <w:rPr>
          <w:rFonts w:ascii="Verdana" w:eastAsia="Times New Roman" w:hAnsi="Verdana" w:cs="Times New Roman"/>
          <w:color w:val="000000"/>
          <w:sz w:val="17"/>
          <w:szCs w:val="17"/>
          <w:lang w:eastAsia="cs-CZ"/>
        </w:rPr>
        <w:t>Kronika obce Tatce</w:t>
      </w:r>
      <w:bookmarkEnd w:id="36"/>
      <w:r w:rsidRPr="000379DD">
        <w:rPr>
          <w:rFonts w:ascii="Verdana" w:eastAsia="Times New Roman" w:hAnsi="Verdana" w:cs="Times New Roman"/>
          <w:color w:val="000000"/>
          <w:sz w:val="17"/>
          <w:szCs w:val="17"/>
          <w:lang w:eastAsia="cs-CZ"/>
        </w:rPr>
        <w:t>, str. 4</w:t>
      </w:r>
    </w:p>
    <w:p w:rsidR="000379DD" w:rsidRPr="000379DD" w:rsidRDefault="000379DD" w:rsidP="000379DD">
      <w:pPr>
        <w:numPr>
          <w:ilvl w:val="0"/>
          <w:numId w:val="2"/>
        </w:numPr>
        <w:shd w:val="clear" w:color="auto" w:fill="FFFFFF"/>
        <w:spacing w:before="100" w:beforeAutospacing="1" w:after="100" w:afterAutospacing="1" w:line="240" w:lineRule="auto"/>
        <w:ind w:left="3420"/>
        <w:rPr>
          <w:rFonts w:ascii="Verdana" w:eastAsia="Times New Roman" w:hAnsi="Verdana" w:cs="Times New Roman"/>
          <w:color w:val="000000"/>
          <w:sz w:val="17"/>
          <w:szCs w:val="17"/>
          <w:lang w:eastAsia="cs-CZ"/>
        </w:rPr>
      </w:pPr>
      <w:bookmarkStart w:id="37" w:name="38"/>
      <w:r w:rsidRPr="000379DD">
        <w:rPr>
          <w:rFonts w:ascii="Verdana" w:eastAsia="Times New Roman" w:hAnsi="Verdana" w:cs="Times New Roman"/>
          <w:color w:val="000000"/>
          <w:sz w:val="17"/>
          <w:szCs w:val="17"/>
          <w:lang w:eastAsia="cs-CZ"/>
        </w:rPr>
        <w:t>V. ZIEGLER</w:t>
      </w:r>
      <w:bookmarkEnd w:id="37"/>
      <w:r w:rsidRPr="000379DD">
        <w:rPr>
          <w:rFonts w:ascii="Verdana" w:eastAsia="Times New Roman" w:hAnsi="Verdana" w:cs="Times New Roman"/>
          <w:color w:val="000000"/>
          <w:sz w:val="17"/>
          <w:szCs w:val="17"/>
          <w:lang w:eastAsia="cs-CZ"/>
        </w:rPr>
        <w:t>, Tatce-příspěvek k historii obce, str. 101</w:t>
      </w:r>
    </w:p>
    <w:p w:rsidR="000379DD" w:rsidRPr="000379DD" w:rsidRDefault="000379DD" w:rsidP="000379DD">
      <w:pPr>
        <w:numPr>
          <w:ilvl w:val="0"/>
          <w:numId w:val="2"/>
        </w:numPr>
        <w:shd w:val="clear" w:color="auto" w:fill="FFFFFF"/>
        <w:spacing w:before="100" w:beforeAutospacing="1" w:after="100" w:afterAutospacing="1" w:line="240" w:lineRule="auto"/>
        <w:ind w:left="3420"/>
        <w:rPr>
          <w:rFonts w:ascii="Verdana" w:eastAsia="Times New Roman" w:hAnsi="Verdana" w:cs="Times New Roman"/>
          <w:color w:val="000000"/>
          <w:sz w:val="17"/>
          <w:szCs w:val="17"/>
          <w:lang w:eastAsia="cs-CZ"/>
        </w:rPr>
      </w:pPr>
      <w:bookmarkStart w:id="38" w:name="39"/>
      <w:r w:rsidRPr="000379DD">
        <w:rPr>
          <w:rFonts w:ascii="Verdana" w:eastAsia="Times New Roman" w:hAnsi="Verdana" w:cs="Times New Roman"/>
          <w:color w:val="000000"/>
          <w:sz w:val="17"/>
          <w:szCs w:val="17"/>
          <w:lang w:eastAsia="cs-CZ"/>
        </w:rPr>
        <w:t>tamtéž</w:t>
      </w:r>
      <w:bookmarkEnd w:id="38"/>
    </w:p>
    <w:p w:rsidR="000379DD" w:rsidRPr="000379DD" w:rsidRDefault="000379DD" w:rsidP="000379DD">
      <w:pPr>
        <w:numPr>
          <w:ilvl w:val="0"/>
          <w:numId w:val="2"/>
        </w:numPr>
        <w:shd w:val="clear" w:color="auto" w:fill="FFFFFF"/>
        <w:spacing w:before="100" w:beforeAutospacing="1" w:after="100" w:afterAutospacing="1" w:line="240" w:lineRule="auto"/>
        <w:ind w:left="3420"/>
        <w:rPr>
          <w:rFonts w:ascii="Verdana" w:eastAsia="Times New Roman" w:hAnsi="Verdana" w:cs="Times New Roman"/>
          <w:color w:val="000000"/>
          <w:sz w:val="17"/>
          <w:szCs w:val="17"/>
          <w:lang w:eastAsia="cs-CZ"/>
        </w:rPr>
      </w:pPr>
      <w:bookmarkStart w:id="39" w:name="40"/>
      <w:r w:rsidRPr="000379DD">
        <w:rPr>
          <w:rFonts w:ascii="Verdana" w:eastAsia="Times New Roman" w:hAnsi="Verdana" w:cs="Times New Roman"/>
          <w:color w:val="000000"/>
          <w:sz w:val="17"/>
          <w:szCs w:val="17"/>
          <w:lang w:eastAsia="cs-CZ"/>
        </w:rPr>
        <w:lastRenderedPageBreak/>
        <w:t>Kronika obce Tatce</w:t>
      </w:r>
      <w:bookmarkEnd w:id="39"/>
      <w:r w:rsidRPr="000379DD">
        <w:rPr>
          <w:rFonts w:ascii="Verdana" w:eastAsia="Times New Roman" w:hAnsi="Verdana" w:cs="Times New Roman"/>
          <w:color w:val="000000"/>
          <w:sz w:val="17"/>
          <w:szCs w:val="17"/>
          <w:lang w:eastAsia="cs-CZ"/>
        </w:rPr>
        <w:t>, fond: Archiv obce Tatce, SOkA Nymburk se sídlem v Lysé nad Labem, poř. č. 52, stránky nečíslovány</w:t>
      </w:r>
    </w:p>
    <w:p w:rsidR="000379DD" w:rsidRPr="000379DD" w:rsidRDefault="000379DD" w:rsidP="000379DD">
      <w:pPr>
        <w:numPr>
          <w:ilvl w:val="0"/>
          <w:numId w:val="2"/>
        </w:numPr>
        <w:shd w:val="clear" w:color="auto" w:fill="FFFFFF"/>
        <w:spacing w:before="100" w:beforeAutospacing="1" w:after="100" w:afterAutospacing="1" w:line="240" w:lineRule="auto"/>
        <w:ind w:left="3420"/>
        <w:rPr>
          <w:rFonts w:ascii="Verdana" w:eastAsia="Times New Roman" w:hAnsi="Verdana" w:cs="Times New Roman"/>
          <w:color w:val="000000"/>
          <w:sz w:val="17"/>
          <w:szCs w:val="17"/>
          <w:lang w:eastAsia="cs-CZ"/>
        </w:rPr>
      </w:pPr>
      <w:bookmarkStart w:id="40" w:name="41"/>
      <w:r w:rsidRPr="000379DD">
        <w:rPr>
          <w:rFonts w:ascii="Verdana" w:eastAsia="Times New Roman" w:hAnsi="Verdana" w:cs="Times New Roman"/>
          <w:color w:val="000000"/>
          <w:sz w:val="17"/>
          <w:szCs w:val="17"/>
          <w:lang w:eastAsia="cs-CZ"/>
        </w:rPr>
        <w:t>J. TŮMA</w:t>
      </w:r>
      <w:bookmarkEnd w:id="40"/>
      <w:r w:rsidRPr="000379DD">
        <w:rPr>
          <w:rFonts w:ascii="Verdana" w:eastAsia="Times New Roman" w:hAnsi="Verdana" w:cs="Times New Roman"/>
          <w:color w:val="000000"/>
          <w:sz w:val="17"/>
          <w:szCs w:val="17"/>
          <w:lang w:eastAsia="cs-CZ"/>
        </w:rPr>
        <w:t>, Kolínsko a Kouřimsko, str. 123</w:t>
      </w:r>
    </w:p>
    <w:p w:rsidR="000379DD" w:rsidRPr="000379DD" w:rsidRDefault="000379DD" w:rsidP="000379DD">
      <w:pPr>
        <w:numPr>
          <w:ilvl w:val="0"/>
          <w:numId w:val="2"/>
        </w:numPr>
        <w:shd w:val="clear" w:color="auto" w:fill="FFFFFF"/>
        <w:spacing w:before="100" w:beforeAutospacing="1" w:after="100" w:afterAutospacing="1" w:line="240" w:lineRule="auto"/>
        <w:ind w:left="3420"/>
        <w:rPr>
          <w:rFonts w:ascii="Verdana" w:eastAsia="Times New Roman" w:hAnsi="Verdana" w:cs="Times New Roman"/>
          <w:color w:val="000000"/>
          <w:sz w:val="17"/>
          <w:szCs w:val="17"/>
          <w:lang w:eastAsia="cs-CZ"/>
        </w:rPr>
      </w:pPr>
      <w:bookmarkStart w:id="41" w:name="42"/>
      <w:r w:rsidRPr="000379DD">
        <w:rPr>
          <w:rFonts w:ascii="Verdana" w:eastAsia="Times New Roman" w:hAnsi="Verdana" w:cs="Times New Roman"/>
          <w:color w:val="000000"/>
          <w:sz w:val="17"/>
          <w:szCs w:val="17"/>
          <w:lang w:eastAsia="cs-CZ"/>
        </w:rPr>
        <w:t>Tereziánský katastr</w:t>
      </w:r>
      <w:bookmarkEnd w:id="41"/>
      <w:r w:rsidRPr="000379DD">
        <w:rPr>
          <w:rFonts w:ascii="Verdana" w:eastAsia="Times New Roman" w:hAnsi="Verdana" w:cs="Times New Roman"/>
          <w:color w:val="000000"/>
          <w:sz w:val="17"/>
          <w:szCs w:val="17"/>
          <w:lang w:eastAsia="cs-CZ"/>
        </w:rPr>
        <w:t xml:space="preserve"> Český, svazek 3 – Dominikál, ed. P. Budová a kol., str. 253</w:t>
      </w:r>
    </w:p>
    <w:p w:rsidR="000379DD" w:rsidRPr="000379DD" w:rsidRDefault="000379DD" w:rsidP="000379DD">
      <w:pPr>
        <w:numPr>
          <w:ilvl w:val="0"/>
          <w:numId w:val="2"/>
        </w:numPr>
        <w:shd w:val="clear" w:color="auto" w:fill="FFFFFF"/>
        <w:spacing w:before="100" w:beforeAutospacing="1" w:after="100" w:afterAutospacing="1" w:line="240" w:lineRule="auto"/>
        <w:ind w:left="3420"/>
        <w:rPr>
          <w:rFonts w:ascii="Verdana" w:eastAsia="Times New Roman" w:hAnsi="Verdana" w:cs="Times New Roman"/>
          <w:color w:val="000000"/>
          <w:sz w:val="17"/>
          <w:szCs w:val="17"/>
          <w:lang w:eastAsia="cs-CZ"/>
        </w:rPr>
      </w:pPr>
      <w:bookmarkStart w:id="42" w:name="43"/>
      <w:r w:rsidRPr="000379DD">
        <w:rPr>
          <w:rFonts w:ascii="Verdana" w:eastAsia="Times New Roman" w:hAnsi="Verdana" w:cs="Times New Roman"/>
          <w:color w:val="000000"/>
          <w:sz w:val="17"/>
          <w:szCs w:val="17"/>
          <w:lang w:eastAsia="cs-CZ"/>
        </w:rPr>
        <w:t>J. TŮMA</w:t>
      </w:r>
      <w:bookmarkEnd w:id="42"/>
      <w:r w:rsidRPr="000379DD">
        <w:rPr>
          <w:rFonts w:ascii="Verdana" w:eastAsia="Times New Roman" w:hAnsi="Verdana" w:cs="Times New Roman"/>
          <w:color w:val="000000"/>
          <w:sz w:val="17"/>
          <w:szCs w:val="17"/>
          <w:lang w:eastAsia="cs-CZ"/>
        </w:rPr>
        <w:t>, Kolínsko a Kouřimsko, str. 123</w:t>
      </w:r>
    </w:p>
    <w:p w:rsidR="000379DD" w:rsidRPr="000379DD" w:rsidRDefault="000379DD" w:rsidP="000379DD">
      <w:pPr>
        <w:numPr>
          <w:ilvl w:val="0"/>
          <w:numId w:val="2"/>
        </w:numPr>
        <w:shd w:val="clear" w:color="auto" w:fill="FFFFFF"/>
        <w:spacing w:before="100" w:beforeAutospacing="1" w:after="100" w:afterAutospacing="1" w:line="240" w:lineRule="auto"/>
        <w:ind w:left="3420"/>
        <w:rPr>
          <w:rFonts w:ascii="Verdana" w:eastAsia="Times New Roman" w:hAnsi="Verdana" w:cs="Times New Roman"/>
          <w:color w:val="000000"/>
          <w:sz w:val="17"/>
          <w:szCs w:val="17"/>
          <w:lang w:eastAsia="cs-CZ"/>
        </w:rPr>
      </w:pPr>
      <w:bookmarkStart w:id="43" w:name="44"/>
      <w:r w:rsidRPr="000379DD">
        <w:rPr>
          <w:rFonts w:ascii="Verdana" w:eastAsia="Times New Roman" w:hAnsi="Verdana" w:cs="Times New Roman"/>
          <w:color w:val="000000"/>
          <w:sz w:val="17"/>
          <w:szCs w:val="17"/>
          <w:lang w:eastAsia="cs-CZ"/>
        </w:rPr>
        <w:t>V. ZIEGLER</w:t>
      </w:r>
      <w:bookmarkEnd w:id="43"/>
      <w:r w:rsidRPr="000379DD">
        <w:rPr>
          <w:rFonts w:ascii="Verdana" w:eastAsia="Times New Roman" w:hAnsi="Verdana" w:cs="Times New Roman"/>
          <w:color w:val="000000"/>
          <w:sz w:val="17"/>
          <w:szCs w:val="17"/>
          <w:lang w:eastAsia="cs-CZ"/>
        </w:rPr>
        <w:t>, Tatce-příspěvek k historii obce, str. 101</w:t>
      </w:r>
    </w:p>
    <w:p w:rsidR="000379DD" w:rsidRPr="000379DD" w:rsidRDefault="000379DD" w:rsidP="000379DD">
      <w:pPr>
        <w:numPr>
          <w:ilvl w:val="0"/>
          <w:numId w:val="2"/>
        </w:numPr>
        <w:shd w:val="clear" w:color="auto" w:fill="FFFFFF"/>
        <w:spacing w:before="100" w:beforeAutospacing="1" w:after="100" w:afterAutospacing="1" w:line="240" w:lineRule="auto"/>
        <w:ind w:left="3420"/>
        <w:rPr>
          <w:rFonts w:ascii="Verdana" w:eastAsia="Times New Roman" w:hAnsi="Verdana" w:cs="Times New Roman"/>
          <w:color w:val="000000"/>
          <w:sz w:val="17"/>
          <w:szCs w:val="17"/>
          <w:lang w:eastAsia="cs-CZ"/>
        </w:rPr>
      </w:pPr>
      <w:bookmarkStart w:id="44" w:name="45"/>
      <w:r w:rsidRPr="000379DD">
        <w:rPr>
          <w:rFonts w:ascii="Verdana" w:eastAsia="Times New Roman" w:hAnsi="Verdana" w:cs="Times New Roman"/>
          <w:color w:val="000000"/>
          <w:sz w:val="17"/>
          <w:szCs w:val="17"/>
          <w:lang w:eastAsia="cs-CZ"/>
        </w:rPr>
        <w:t>Kronika obce Tatce</w:t>
      </w:r>
      <w:bookmarkEnd w:id="44"/>
      <w:r w:rsidRPr="000379DD">
        <w:rPr>
          <w:rFonts w:ascii="Verdana" w:eastAsia="Times New Roman" w:hAnsi="Verdana" w:cs="Times New Roman"/>
          <w:color w:val="000000"/>
          <w:sz w:val="17"/>
          <w:szCs w:val="17"/>
          <w:lang w:eastAsia="cs-CZ"/>
        </w:rPr>
        <w:t>, str. 9, 13</w:t>
      </w:r>
    </w:p>
    <w:p w:rsidR="000379DD" w:rsidRPr="000379DD" w:rsidRDefault="000379DD" w:rsidP="000379DD">
      <w:pPr>
        <w:numPr>
          <w:ilvl w:val="0"/>
          <w:numId w:val="2"/>
        </w:numPr>
        <w:shd w:val="clear" w:color="auto" w:fill="FFFFFF"/>
        <w:spacing w:before="100" w:beforeAutospacing="1" w:after="100" w:afterAutospacing="1" w:line="240" w:lineRule="auto"/>
        <w:ind w:left="3420"/>
        <w:rPr>
          <w:rFonts w:ascii="Verdana" w:eastAsia="Times New Roman" w:hAnsi="Verdana" w:cs="Times New Roman"/>
          <w:color w:val="000000"/>
          <w:sz w:val="17"/>
          <w:szCs w:val="17"/>
          <w:lang w:eastAsia="cs-CZ"/>
        </w:rPr>
      </w:pPr>
      <w:bookmarkStart w:id="45" w:name="46"/>
      <w:r w:rsidRPr="000379DD">
        <w:rPr>
          <w:rFonts w:ascii="Verdana" w:eastAsia="Times New Roman" w:hAnsi="Verdana" w:cs="Times New Roman"/>
          <w:color w:val="000000"/>
          <w:sz w:val="17"/>
          <w:szCs w:val="17"/>
          <w:lang w:eastAsia="cs-CZ"/>
        </w:rPr>
        <w:t>tamtéž, str. 18</w:t>
      </w:r>
      <w:bookmarkEnd w:id="45"/>
    </w:p>
    <w:p w:rsidR="000379DD" w:rsidRPr="000379DD" w:rsidRDefault="000379DD" w:rsidP="000379DD">
      <w:pPr>
        <w:numPr>
          <w:ilvl w:val="0"/>
          <w:numId w:val="2"/>
        </w:numPr>
        <w:shd w:val="clear" w:color="auto" w:fill="FFFFFF"/>
        <w:spacing w:before="100" w:beforeAutospacing="1" w:after="100" w:afterAutospacing="1" w:line="240" w:lineRule="auto"/>
        <w:ind w:left="3420"/>
        <w:rPr>
          <w:rFonts w:ascii="Verdana" w:eastAsia="Times New Roman" w:hAnsi="Verdana" w:cs="Times New Roman"/>
          <w:color w:val="000000"/>
          <w:sz w:val="17"/>
          <w:szCs w:val="17"/>
          <w:lang w:eastAsia="cs-CZ"/>
        </w:rPr>
      </w:pPr>
      <w:bookmarkStart w:id="46" w:name="47"/>
      <w:r w:rsidRPr="000379DD">
        <w:rPr>
          <w:rFonts w:ascii="Verdana" w:eastAsia="Times New Roman" w:hAnsi="Verdana" w:cs="Times New Roman"/>
          <w:color w:val="000000"/>
          <w:sz w:val="17"/>
          <w:szCs w:val="17"/>
          <w:lang w:eastAsia="cs-CZ"/>
        </w:rPr>
        <w:t>V. ZIEGLER</w:t>
      </w:r>
      <w:bookmarkEnd w:id="46"/>
      <w:r w:rsidRPr="000379DD">
        <w:rPr>
          <w:rFonts w:ascii="Verdana" w:eastAsia="Times New Roman" w:hAnsi="Verdana" w:cs="Times New Roman"/>
          <w:color w:val="000000"/>
          <w:sz w:val="17"/>
          <w:szCs w:val="17"/>
          <w:lang w:eastAsia="cs-CZ"/>
        </w:rPr>
        <w:t>, Tatce-příspěvek k historii obce, str. 102</w:t>
      </w:r>
    </w:p>
    <w:p w:rsidR="000379DD" w:rsidRPr="000379DD" w:rsidRDefault="000379DD" w:rsidP="000379DD">
      <w:pPr>
        <w:numPr>
          <w:ilvl w:val="0"/>
          <w:numId w:val="2"/>
        </w:numPr>
        <w:shd w:val="clear" w:color="auto" w:fill="FFFFFF"/>
        <w:spacing w:before="100" w:beforeAutospacing="1" w:after="100" w:afterAutospacing="1" w:line="240" w:lineRule="auto"/>
        <w:ind w:left="3420"/>
        <w:rPr>
          <w:rFonts w:ascii="Verdana" w:eastAsia="Times New Roman" w:hAnsi="Verdana" w:cs="Times New Roman"/>
          <w:color w:val="000000"/>
          <w:sz w:val="17"/>
          <w:szCs w:val="17"/>
          <w:lang w:eastAsia="cs-CZ"/>
        </w:rPr>
      </w:pPr>
      <w:bookmarkStart w:id="47" w:name="48"/>
      <w:r w:rsidRPr="000379DD">
        <w:rPr>
          <w:rFonts w:ascii="Verdana" w:eastAsia="Times New Roman" w:hAnsi="Verdana" w:cs="Times New Roman"/>
          <w:color w:val="000000"/>
          <w:sz w:val="17"/>
          <w:szCs w:val="17"/>
          <w:lang w:eastAsia="cs-CZ"/>
        </w:rPr>
        <w:t>Kronika obce Tatce</w:t>
      </w:r>
      <w:bookmarkEnd w:id="47"/>
      <w:r w:rsidRPr="000379DD">
        <w:rPr>
          <w:rFonts w:ascii="Verdana" w:eastAsia="Times New Roman" w:hAnsi="Verdana" w:cs="Times New Roman"/>
          <w:color w:val="000000"/>
          <w:sz w:val="17"/>
          <w:szCs w:val="17"/>
          <w:lang w:eastAsia="cs-CZ"/>
        </w:rPr>
        <w:t>, str. 20-21, 25</w:t>
      </w:r>
    </w:p>
    <w:p w:rsidR="000379DD" w:rsidRPr="000379DD" w:rsidRDefault="000379DD" w:rsidP="000379DD">
      <w:pPr>
        <w:numPr>
          <w:ilvl w:val="0"/>
          <w:numId w:val="2"/>
        </w:numPr>
        <w:shd w:val="clear" w:color="auto" w:fill="FFFFFF"/>
        <w:spacing w:before="100" w:beforeAutospacing="1" w:after="100" w:afterAutospacing="1" w:line="240" w:lineRule="auto"/>
        <w:ind w:left="3420"/>
        <w:rPr>
          <w:rFonts w:ascii="Verdana" w:eastAsia="Times New Roman" w:hAnsi="Verdana" w:cs="Times New Roman"/>
          <w:color w:val="000000"/>
          <w:sz w:val="17"/>
          <w:szCs w:val="17"/>
          <w:lang w:eastAsia="cs-CZ"/>
        </w:rPr>
      </w:pPr>
      <w:bookmarkStart w:id="48" w:name="49"/>
      <w:r w:rsidRPr="000379DD">
        <w:rPr>
          <w:rFonts w:ascii="Verdana" w:eastAsia="Times New Roman" w:hAnsi="Verdana" w:cs="Times New Roman"/>
          <w:color w:val="000000"/>
          <w:sz w:val="17"/>
          <w:szCs w:val="17"/>
          <w:lang w:eastAsia="cs-CZ"/>
        </w:rPr>
        <w:t>tamtéž str</w:t>
      </w:r>
      <w:bookmarkEnd w:id="48"/>
      <w:r w:rsidRPr="000379DD">
        <w:rPr>
          <w:rFonts w:ascii="Verdana" w:eastAsia="Times New Roman" w:hAnsi="Verdana" w:cs="Times New Roman"/>
          <w:color w:val="000000"/>
          <w:sz w:val="17"/>
          <w:szCs w:val="17"/>
          <w:lang w:eastAsia="cs-CZ"/>
        </w:rPr>
        <w:t>. 103</w:t>
      </w:r>
    </w:p>
    <w:p w:rsidR="000379DD" w:rsidRPr="000379DD" w:rsidRDefault="000379DD" w:rsidP="000379DD">
      <w:pPr>
        <w:numPr>
          <w:ilvl w:val="0"/>
          <w:numId w:val="2"/>
        </w:numPr>
        <w:shd w:val="clear" w:color="auto" w:fill="FFFFFF"/>
        <w:spacing w:before="100" w:beforeAutospacing="1" w:after="100" w:afterAutospacing="1" w:line="240" w:lineRule="auto"/>
        <w:ind w:left="3420"/>
        <w:rPr>
          <w:rFonts w:ascii="Verdana" w:eastAsia="Times New Roman" w:hAnsi="Verdana" w:cs="Times New Roman"/>
          <w:color w:val="000000"/>
          <w:sz w:val="17"/>
          <w:szCs w:val="17"/>
          <w:lang w:eastAsia="cs-CZ"/>
        </w:rPr>
      </w:pPr>
      <w:bookmarkStart w:id="49" w:name="50"/>
      <w:r w:rsidRPr="000379DD">
        <w:rPr>
          <w:rFonts w:ascii="Verdana" w:eastAsia="Times New Roman" w:hAnsi="Verdana" w:cs="Times New Roman"/>
          <w:color w:val="000000"/>
          <w:sz w:val="17"/>
          <w:szCs w:val="17"/>
          <w:lang w:eastAsia="cs-CZ"/>
        </w:rPr>
        <w:t>tamtéž str</w:t>
      </w:r>
      <w:bookmarkEnd w:id="49"/>
      <w:r w:rsidRPr="000379DD">
        <w:rPr>
          <w:rFonts w:ascii="Verdana" w:eastAsia="Times New Roman" w:hAnsi="Verdana" w:cs="Times New Roman"/>
          <w:color w:val="000000"/>
          <w:sz w:val="17"/>
          <w:szCs w:val="17"/>
          <w:lang w:eastAsia="cs-CZ"/>
        </w:rPr>
        <w:t>. 68, 108</w:t>
      </w:r>
    </w:p>
    <w:p w:rsidR="000379DD" w:rsidRPr="000379DD" w:rsidRDefault="000379DD" w:rsidP="000379DD">
      <w:pPr>
        <w:numPr>
          <w:ilvl w:val="0"/>
          <w:numId w:val="2"/>
        </w:numPr>
        <w:shd w:val="clear" w:color="auto" w:fill="FFFFFF"/>
        <w:spacing w:before="100" w:beforeAutospacing="1" w:after="100" w:afterAutospacing="1" w:line="240" w:lineRule="auto"/>
        <w:ind w:left="3420"/>
        <w:rPr>
          <w:rFonts w:ascii="Verdana" w:eastAsia="Times New Roman" w:hAnsi="Verdana" w:cs="Times New Roman"/>
          <w:color w:val="000000"/>
          <w:sz w:val="17"/>
          <w:szCs w:val="17"/>
          <w:lang w:eastAsia="cs-CZ"/>
        </w:rPr>
      </w:pPr>
      <w:bookmarkStart w:id="50" w:name="51"/>
      <w:r w:rsidRPr="000379DD">
        <w:rPr>
          <w:rFonts w:ascii="Verdana" w:eastAsia="Times New Roman" w:hAnsi="Verdana" w:cs="Times New Roman"/>
          <w:color w:val="000000"/>
          <w:sz w:val="17"/>
          <w:szCs w:val="17"/>
          <w:lang w:eastAsia="cs-CZ"/>
        </w:rPr>
        <w:t>tamtéž str</w:t>
      </w:r>
      <w:bookmarkEnd w:id="50"/>
      <w:r w:rsidRPr="000379DD">
        <w:rPr>
          <w:rFonts w:ascii="Verdana" w:eastAsia="Times New Roman" w:hAnsi="Verdana" w:cs="Times New Roman"/>
          <w:color w:val="000000"/>
          <w:sz w:val="17"/>
          <w:szCs w:val="17"/>
          <w:lang w:eastAsia="cs-CZ"/>
        </w:rPr>
        <w:t>. 8-10</w:t>
      </w:r>
    </w:p>
    <w:p w:rsidR="000379DD" w:rsidRPr="000379DD" w:rsidRDefault="000379DD" w:rsidP="000379DD">
      <w:pPr>
        <w:numPr>
          <w:ilvl w:val="0"/>
          <w:numId w:val="2"/>
        </w:numPr>
        <w:shd w:val="clear" w:color="auto" w:fill="FFFFFF"/>
        <w:spacing w:before="100" w:beforeAutospacing="1" w:after="100" w:afterAutospacing="1" w:line="240" w:lineRule="auto"/>
        <w:ind w:left="3420"/>
        <w:rPr>
          <w:rFonts w:ascii="Verdana" w:eastAsia="Times New Roman" w:hAnsi="Verdana" w:cs="Times New Roman"/>
          <w:color w:val="000000"/>
          <w:sz w:val="17"/>
          <w:szCs w:val="17"/>
          <w:lang w:eastAsia="cs-CZ"/>
        </w:rPr>
      </w:pPr>
      <w:bookmarkStart w:id="51" w:name="52"/>
      <w:r w:rsidRPr="000379DD">
        <w:rPr>
          <w:rFonts w:ascii="Verdana" w:eastAsia="Times New Roman" w:hAnsi="Verdana" w:cs="Times New Roman"/>
          <w:color w:val="000000"/>
          <w:sz w:val="17"/>
          <w:szCs w:val="17"/>
          <w:lang w:eastAsia="cs-CZ"/>
        </w:rPr>
        <w:t>J. TŮMA</w:t>
      </w:r>
      <w:bookmarkEnd w:id="51"/>
      <w:r w:rsidRPr="000379DD">
        <w:rPr>
          <w:rFonts w:ascii="Verdana" w:eastAsia="Times New Roman" w:hAnsi="Verdana" w:cs="Times New Roman"/>
          <w:color w:val="000000"/>
          <w:sz w:val="17"/>
          <w:szCs w:val="17"/>
          <w:lang w:eastAsia="cs-CZ"/>
        </w:rPr>
        <w:t>, Kolínsko a Kouřimsko, str. 120</w:t>
      </w:r>
    </w:p>
    <w:p w:rsidR="000379DD" w:rsidRPr="000379DD" w:rsidRDefault="000379DD" w:rsidP="000379DD">
      <w:pPr>
        <w:numPr>
          <w:ilvl w:val="0"/>
          <w:numId w:val="2"/>
        </w:numPr>
        <w:shd w:val="clear" w:color="auto" w:fill="FFFFFF"/>
        <w:spacing w:before="100" w:beforeAutospacing="1" w:after="100" w:afterAutospacing="1" w:line="240" w:lineRule="auto"/>
        <w:ind w:left="3420"/>
        <w:rPr>
          <w:rFonts w:ascii="Verdana" w:eastAsia="Times New Roman" w:hAnsi="Verdana" w:cs="Times New Roman"/>
          <w:color w:val="000000"/>
          <w:sz w:val="17"/>
          <w:szCs w:val="17"/>
          <w:lang w:eastAsia="cs-CZ"/>
        </w:rPr>
      </w:pPr>
      <w:bookmarkStart w:id="52" w:name="53"/>
      <w:r w:rsidRPr="000379DD">
        <w:rPr>
          <w:rFonts w:ascii="Verdana" w:eastAsia="Times New Roman" w:hAnsi="Verdana" w:cs="Times New Roman"/>
          <w:color w:val="000000"/>
          <w:sz w:val="17"/>
          <w:szCs w:val="17"/>
          <w:lang w:eastAsia="cs-CZ"/>
        </w:rPr>
        <w:t>Kronika obce Tatce</w:t>
      </w:r>
      <w:bookmarkEnd w:id="52"/>
      <w:r w:rsidRPr="000379DD">
        <w:rPr>
          <w:rFonts w:ascii="Verdana" w:eastAsia="Times New Roman" w:hAnsi="Verdana" w:cs="Times New Roman"/>
          <w:color w:val="000000"/>
          <w:sz w:val="17"/>
          <w:szCs w:val="17"/>
          <w:lang w:eastAsia="cs-CZ"/>
        </w:rPr>
        <w:t>, str. 10</w:t>
      </w:r>
    </w:p>
    <w:p w:rsidR="000379DD" w:rsidRPr="000379DD" w:rsidRDefault="000379DD" w:rsidP="000379DD">
      <w:pPr>
        <w:numPr>
          <w:ilvl w:val="0"/>
          <w:numId w:val="2"/>
        </w:numPr>
        <w:shd w:val="clear" w:color="auto" w:fill="FFFFFF"/>
        <w:spacing w:before="100" w:beforeAutospacing="1" w:after="100" w:afterAutospacing="1" w:line="240" w:lineRule="auto"/>
        <w:ind w:left="3420"/>
        <w:rPr>
          <w:rFonts w:ascii="Verdana" w:eastAsia="Times New Roman" w:hAnsi="Verdana" w:cs="Times New Roman"/>
          <w:color w:val="000000"/>
          <w:sz w:val="17"/>
          <w:szCs w:val="17"/>
          <w:lang w:eastAsia="cs-CZ"/>
        </w:rPr>
      </w:pPr>
      <w:bookmarkStart w:id="53" w:name="54"/>
      <w:r w:rsidRPr="000379DD">
        <w:rPr>
          <w:rFonts w:ascii="Verdana" w:eastAsia="Times New Roman" w:hAnsi="Verdana" w:cs="Times New Roman"/>
          <w:color w:val="000000"/>
          <w:sz w:val="17"/>
          <w:szCs w:val="17"/>
          <w:lang w:eastAsia="cs-CZ"/>
        </w:rPr>
        <w:t>Lexikon obcí pro Čechy</w:t>
      </w:r>
      <w:bookmarkEnd w:id="53"/>
      <w:r w:rsidRPr="000379DD">
        <w:rPr>
          <w:rFonts w:ascii="Verdana" w:eastAsia="Times New Roman" w:hAnsi="Verdana" w:cs="Times New Roman"/>
          <w:color w:val="000000"/>
          <w:sz w:val="17"/>
          <w:szCs w:val="17"/>
          <w:lang w:eastAsia="cs-CZ"/>
        </w:rPr>
        <w:t>, 1 díl, zpracováno na základě výsledků sčítání lidu ze dne 31. prosince 1900, Vídeň 1904, str. 394</w:t>
      </w:r>
    </w:p>
    <w:p w:rsidR="000379DD" w:rsidRPr="000379DD" w:rsidRDefault="000379DD" w:rsidP="000379DD">
      <w:pPr>
        <w:numPr>
          <w:ilvl w:val="0"/>
          <w:numId w:val="2"/>
        </w:numPr>
        <w:shd w:val="clear" w:color="auto" w:fill="FFFFFF"/>
        <w:spacing w:before="100" w:beforeAutospacing="1" w:after="100" w:afterAutospacing="1" w:line="240" w:lineRule="auto"/>
        <w:ind w:left="3420"/>
        <w:rPr>
          <w:rFonts w:ascii="Verdana" w:eastAsia="Times New Roman" w:hAnsi="Verdana" w:cs="Times New Roman"/>
          <w:color w:val="000000"/>
          <w:sz w:val="17"/>
          <w:szCs w:val="17"/>
          <w:lang w:eastAsia="cs-CZ"/>
        </w:rPr>
      </w:pPr>
      <w:bookmarkStart w:id="54" w:name="55"/>
      <w:r w:rsidRPr="000379DD">
        <w:rPr>
          <w:rFonts w:ascii="Verdana" w:eastAsia="Times New Roman" w:hAnsi="Verdana" w:cs="Times New Roman"/>
          <w:color w:val="000000"/>
          <w:sz w:val="17"/>
          <w:szCs w:val="17"/>
          <w:lang w:eastAsia="cs-CZ"/>
        </w:rPr>
        <w:t>J. TŮMA</w:t>
      </w:r>
      <w:bookmarkEnd w:id="54"/>
      <w:r w:rsidRPr="000379DD">
        <w:rPr>
          <w:rFonts w:ascii="Verdana" w:eastAsia="Times New Roman" w:hAnsi="Verdana" w:cs="Times New Roman"/>
          <w:color w:val="000000"/>
          <w:sz w:val="17"/>
          <w:szCs w:val="17"/>
          <w:lang w:eastAsia="cs-CZ"/>
        </w:rPr>
        <w:t>, Kolínsko a Kouřimsko, str. 120</w:t>
      </w:r>
      <w:r w:rsidRPr="000379DD">
        <w:rPr>
          <w:rFonts w:ascii="Verdana" w:eastAsia="Times New Roman" w:hAnsi="Verdana" w:cs="Times New Roman"/>
          <w:color w:val="000000"/>
          <w:sz w:val="17"/>
          <w:szCs w:val="17"/>
          <w:lang w:eastAsia="cs-CZ"/>
        </w:rPr>
        <w:br/>
        <w:t>Pro srovnání: Roku 1940 už 18 koní, 253 kusů hovězího dobytka, 108 vepřů a 1553 koz – počet úlů neznámý</w:t>
      </w:r>
    </w:p>
    <w:p w:rsidR="000379DD" w:rsidRPr="000379DD" w:rsidRDefault="000379DD" w:rsidP="000379DD">
      <w:pPr>
        <w:numPr>
          <w:ilvl w:val="0"/>
          <w:numId w:val="2"/>
        </w:numPr>
        <w:shd w:val="clear" w:color="auto" w:fill="FFFFFF"/>
        <w:spacing w:before="100" w:beforeAutospacing="1" w:after="100" w:afterAutospacing="1" w:line="240" w:lineRule="auto"/>
        <w:ind w:left="3420"/>
        <w:rPr>
          <w:rFonts w:ascii="Verdana" w:eastAsia="Times New Roman" w:hAnsi="Verdana" w:cs="Times New Roman"/>
          <w:color w:val="000000"/>
          <w:sz w:val="17"/>
          <w:szCs w:val="17"/>
          <w:lang w:eastAsia="cs-CZ"/>
        </w:rPr>
      </w:pPr>
      <w:bookmarkStart w:id="55" w:name="56"/>
      <w:r w:rsidRPr="000379DD">
        <w:rPr>
          <w:rFonts w:ascii="Verdana" w:eastAsia="Times New Roman" w:hAnsi="Verdana" w:cs="Times New Roman"/>
          <w:color w:val="000000"/>
          <w:sz w:val="17"/>
          <w:szCs w:val="17"/>
          <w:lang w:eastAsia="cs-CZ"/>
        </w:rPr>
        <w:t>Ottův slovník naučný</w:t>
      </w:r>
      <w:bookmarkEnd w:id="55"/>
      <w:r w:rsidRPr="000379DD">
        <w:rPr>
          <w:rFonts w:ascii="Verdana" w:eastAsia="Times New Roman" w:hAnsi="Verdana" w:cs="Times New Roman"/>
          <w:color w:val="000000"/>
          <w:sz w:val="17"/>
          <w:szCs w:val="17"/>
          <w:lang w:eastAsia="cs-CZ"/>
        </w:rPr>
        <w:t>, díl 25, Praha 1906, str. 120</w:t>
      </w:r>
    </w:p>
    <w:p w:rsidR="000379DD" w:rsidRPr="000379DD" w:rsidRDefault="000379DD" w:rsidP="000379DD">
      <w:pPr>
        <w:numPr>
          <w:ilvl w:val="0"/>
          <w:numId w:val="2"/>
        </w:numPr>
        <w:shd w:val="clear" w:color="auto" w:fill="FFFFFF"/>
        <w:spacing w:before="100" w:beforeAutospacing="1" w:after="100" w:afterAutospacing="1" w:line="240" w:lineRule="auto"/>
        <w:ind w:left="3420"/>
        <w:rPr>
          <w:rFonts w:ascii="Verdana" w:eastAsia="Times New Roman" w:hAnsi="Verdana" w:cs="Times New Roman"/>
          <w:color w:val="000000"/>
          <w:sz w:val="17"/>
          <w:szCs w:val="17"/>
          <w:lang w:eastAsia="cs-CZ"/>
        </w:rPr>
      </w:pPr>
      <w:bookmarkStart w:id="56" w:name="57"/>
      <w:r w:rsidRPr="000379DD">
        <w:rPr>
          <w:rFonts w:ascii="Verdana" w:eastAsia="Times New Roman" w:hAnsi="Verdana" w:cs="Times New Roman"/>
          <w:color w:val="000000"/>
          <w:sz w:val="17"/>
          <w:szCs w:val="17"/>
          <w:lang w:eastAsia="cs-CZ"/>
        </w:rPr>
        <w:t>Kronika obce Tatce</w:t>
      </w:r>
      <w:bookmarkEnd w:id="56"/>
      <w:r w:rsidRPr="000379DD">
        <w:rPr>
          <w:rFonts w:ascii="Verdana" w:eastAsia="Times New Roman" w:hAnsi="Verdana" w:cs="Times New Roman"/>
          <w:color w:val="000000"/>
          <w:sz w:val="17"/>
          <w:szCs w:val="17"/>
          <w:lang w:eastAsia="cs-CZ"/>
        </w:rPr>
        <w:t>, str. 30</w:t>
      </w:r>
    </w:p>
    <w:p w:rsidR="000379DD" w:rsidRPr="000379DD" w:rsidRDefault="000379DD" w:rsidP="000379DD">
      <w:pPr>
        <w:numPr>
          <w:ilvl w:val="0"/>
          <w:numId w:val="2"/>
        </w:numPr>
        <w:shd w:val="clear" w:color="auto" w:fill="FFFFFF"/>
        <w:spacing w:before="100" w:beforeAutospacing="1" w:after="100" w:afterAutospacing="1" w:line="240" w:lineRule="auto"/>
        <w:ind w:left="3420"/>
        <w:rPr>
          <w:rFonts w:ascii="Verdana" w:eastAsia="Times New Roman" w:hAnsi="Verdana" w:cs="Times New Roman"/>
          <w:color w:val="000000"/>
          <w:sz w:val="17"/>
          <w:szCs w:val="17"/>
          <w:lang w:eastAsia="cs-CZ"/>
        </w:rPr>
      </w:pPr>
      <w:bookmarkStart w:id="57" w:name="58"/>
      <w:r w:rsidRPr="000379DD">
        <w:rPr>
          <w:rFonts w:ascii="Verdana" w:eastAsia="Times New Roman" w:hAnsi="Verdana" w:cs="Times New Roman"/>
          <w:color w:val="000000"/>
          <w:sz w:val="17"/>
          <w:szCs w:val="17"/>
          <w:lang w:eastAsia="cs-CZ"/>
        </w:rPr>
        <w:t>V. ZIEGLER</w:t>
      </w:r>
      <w:bookmarkEnd w:id="57"/>
      <w:r w:rsidRPr="000379DD">
        <w:rPr>
          <w:rFonts w:ascii="Verdana" w:eastAsia="Times New Roman" w:hAnsi="Verdana" w:cs="Times New Roman"/>
          <w:color w:val="000000"/>
          <w:sz w:val="17"/>
          <w:szCs w:val="17"/>
          <w:lang w:eastAsia="cs-CZ"/>
        </w:rPr>
        <w:t>, Tatce-příspěvek k historii obce, str. 102</w:t>
      </w:r>
    </w:p>
    <w:p w:rsidR="000379DD" w:rsidRPr="000379DD" w:rsidRDefault="000379DD" w:rsidP="000379DD">
      <w:pPr>
        <w:numPr>
          <w:ilvl w:val="0"/>
          <w:numId w:val="2"/>
        </w:numPr>
        <w:shd w:val="clear" w:color="auto" w:fill="FFFFFF"/>
        <w:spacing w:before="100" w:beforeAutospacing="1" w:after="100" w:afterAutospacing="1" w:line="240" w:lineRule="auto"/>
        <w:ind w:left="3420"/>
        <w:rPr>
          <w:rFonts w:ascii="Verdana" w:eastAsia="Times New Roman" w:hAnsi="Verdana" w:cs="Times New Roman"/>
          <w:color w:val="000000"/>
          <w:sz w:val="17"/>
          <w:szCs w:val="17"/>
          <w:lang w:eastAsia="cs-CZ"/>
        </w:rPr>
      </w:pPr>
      <w:bookmarkStart w:id="58" w:name="59"/>
      <w:r w:rsidRPr="000379DD">
        <w:rPr>
          <w:rFonts w:ascii="Verdana" w:eastAsia="Times New Roman" w:hAnsi="Verdana" w:cs="Times New Roman"/>
          <w:color w:val="000000"/>
          <w:sz w:val="17"/>
          <w:szCs w:val="17"/>
          <w:lang w:eastAsia="cs-CZ"/>
        </w:rPr>
        <w:t>Kronika obce Tatce</w:t>
      </w:r>
      <w:bookmarkEnd w:id="58"/>
      <w:r w:rsidRPr="000379DD">
        <w:rPr>
          <w:rFonts w:ascii="Verdana" w:eastAsia="Times New Roman" w:hAnsi="Verdana" w:cs="Times New Roman"/>
          <w:color w:val="000000"/>
          <w:sz w:val="17"/>
          <w:szCs w:val="17"/>
          <w:lang w:eastAsia="cs-CZ"/>
        </w:rPr>
        <w:t>, str. 57-58</w:t>
      </w:r>
    </w:p>
    <w:p w:rsidR="000379DD" w:rsidRPr="000379DD" w:rsidRDefault="000379DD" w:rsidP="000379DD">
      <w:pPr>
        <w:numPr>
          <w:ilvl w:val="0"/>
          <w:numId w:val="2"/>
        </w:numPr>
        <w:shd w:val="clear" w:color="auto" w:fill="FFFFFF"/>
        <w:spacing w:before="100" w:beforeAutospacing="1" w:after="100" w:afterAutospacing="1" w:line="240" w:lineRule="auto"/>
        <w:ind w:left="3420"/>
        <w:rPr>
          <w:rFonts w:ascii="Verdana" w:eastAsia="Times New Roman" w:hAnsi="Verdana" w:cs="Times New Roman"/>
          <w:color w:val="000000"/>
          <w:sz w:val="17"/>
          <w:szCs w:val="17"/>
          <w:lang w:eastAsia="cs-CZ"/>
        </w:rPr>
      </w:pPr>
      <w:bookmarkStart w:id="59" w:name="60"/>
      <w:r w:rsidRPr="000379DD">
        <w:rPr>
          <w:rFonts w:ascii="Verdana" w:eastAsia="Times New Roman" w:hAnsi="Verdana" w:cs="Times New Roman"/>
          <w:color w:val="000000"/>
          <w:sz w:val="17"/>
          <w:szCs w:val="17"/>
          <w:lang w:eastAsia="cs-CZ"/>
        </w:rPr>
        <w:t>tamtéž str</w:t>
      </w:r>
      <w:bookmarkEnd w:id="59"/>
      <w:r w:rsidRPr="000379DD">
        <w:rPr>
          <w:rFonts w:ascii="Verdana" w:eastAsia="Times New Roman" w:hAnsi="Verdana" w:cs="Times New Roman"/>
          <w:color w:val="000000"/>
          <w:sz w:val="17"/>
          <w:szCs w:val="17"/>
          <w:lang w:eastAsia="cs-CZ"/>
        </w:rPr>
        <w:t>. 62, 64</w:t>
      </w:r>
    </w:p>
    <w:p w:rsidR="000379DD" w:rsidRPr="000379DD" w:rsidRDefault="000379DD" w:rsidP="000379DD">
      <w:pPr>
        <w:numPr>
          <w:ilvl w:val="0"/>
          <w:numId w:val="2"/>
        </w:numPr>
        <w:shd w:val="clear" w:color="auto" w:fill="FFFFFF"/>
        <w:spacing w:before="100" w:beforeAutospacing="1" w:after="100" w:afterAutospacing="1" w:line="240" w:lineRule="auto"/>
        <w:ind w:left="3420"/>
        <w:rPr>
          <w:rFonts w:ascii="Verdana" w:eastAsia="Times New Roman" w:hAnsi="Verdana" w:cs="Times New Roman"/>
          <w:color w:val="000000"/>
          <w:sz w:val="17"/>
          <w:szCs w:val="17"/>
          <w:lang w:eastAsia="cs-CZ"/>
        </w:rPr>
      </w:pPr>
      <w:bookmarkStart w:id="60" w:name="61"/>
      <w:r w:rsidRPr="000379DD">
        <w:rPr>
          <w:rFonts w:ascii="Verdana" w:eastAsia="Times New Roman" w:hAnsi="Verdana" w:cs="Times New Roman"/>
          <w:color w:val="000000"/>
          <w:sz w:val="17"/>
          <w:szCs w:val="17"/>
          <w:lang w:eastAsia="cs-CZ"/>
        </w:rPr>
        <w:t>tamtéž str</w:t>
      </w:r>
      <w:bookmarkEnd w:id="60"/>
      <w:r w:rsidRPr="000379DD">
        <w:rPr>
          <w:rFonts w:ascii="Verdana" w:eastAsia="Times New Roman" w:hAnsi="Verdana" w:cs="Times New Roman"/>
          <w:color w:val="000000"/>
          <w:sz w:val="17"/>
          <w:szCs w:val="17"/>
          <w:lang w:eastAsia="cs-CZ"/>
        </w:rPr>
        <w:t>. 75</w:t>
      </w:r>
    </w:p>
    <w:p w:rsidR="000379DD" w:rsidRPr="000379DD" w:rsidRDefault="000379DD" w:rsidP="000379DD">
      <w:pPr>
        <w:numPr>
          <w:ilvl w:val="0"/>
          <w:numId w:val="2"/>
        </w:numPr>
        <w:shd w:val="clear" w:color="auto" w:fill="FFFFFF"/>
        <w:spacing w:before="100" w:beforeAutospacing="1" w:after="100" w:afterAutospacing="1" w:line="240" w:lineRule="auto"/>
        <w:ind w:left="3420"/>
        <w:rPr>
          <w:rFonts w:ascii="Verdana" w:eastAsia="Times New Roman" w:hAnsi="Verdana" w:cs="Times New Roman"/>
          <w:color w:val="000000"/>
          <w:sz w:val="17"/>
          <w:szCs w:val="17"/>
          <w:lang w:eastAsia="cs-CZ"/>
        </w:rPr>
      </w:pPr>
      <w:bookmarkStart w:id="61" w:name="62"/>
      <w:r w:rsidRPr="000379DD">
        <w:rPr>
          <w:rFonts w:ascii="Verdana" w:eastAsia="Times New Roman" w:hAnsi="Verdana" w:cs="Times New Roman"/>
          <w:color w:val="000000"/>
          <w:sz w:val="17"/>
          <w:szCs w:val="17"/>
          <w:lang w:eastAsia="cs-CZ"/>
        </w:rPr>
        <w:t>tamtéž str</w:t>
      </w:r>
      <w:bookmarkEnd w:id="61"/>
      <w:r w:rsidRPr="000379DD">
        <w:rPr>
          <w:rFonts w:ascii="Verdana" w:eastAsia="Times New Roman" w:hAnsi="Verdana" w:cs="Times New Roman"/>
          <w:color w:val="000000"/>
          <w:sz w:val="17"/>
          <w:szCs w:val="17"/>
          <w:lang w:eastAsia="cs-CZ"/>
        </w:rPr>
        <w:t>. 81</w:t>
      </w:r>
    </w:p>
    <w:p w:rsidR="000379DD" w:rsidRPr="000379DD" w:rsidRDefault="000379DD" w:rsidP="000379DD">
      <w:pPr>
        <w:numPr>
          <w:ilvl w:val="0"/>
          <w:numId w:val="2"/>
        </w:numPr>
        <w:shd w:val="clear" w:color="auto" w:fill="FFFFFF"/>
        <w:spacing w:before="100" w:beforeAutospacing="1" w:after="100" w:afterAutospacing="1" w:line="240" w:lineRule="auto"/>
        <w:ind w:left="3420"/>
        <w:rPr>
          <w:rFonts w:ascii="Verdana" w:eastAsia="Times New Roman" w:hAnsi="Verdana" w:cs="Times New Roman"/>
          <w:color w:val="000000"/>
          <w:sz w:val="17"/>
          <w:szCs w:val="17"/>
          <w:lang w:eastAsia="cs-CZ"/>
        </w:rPr>
      </w:pPr>
      <w:bookmarkStart w:id="62" w:name="63"/>
      <w:r w:rsidRPr="000379DD">
        <w:rPr>
          <w:rFonts w:ascii="Verdana" w:eastAsia="Times New Roman" w:hAnsi="Verdana" w:cs="Times New Roman"/>
          <w:color w:val="000000"/>
          <w:sz w:val="17"/>
          <w:szCs w:val="17"/>
          <w:lang w:eastAsia="cs-CZ"/>
        </w:rPr>
        <w:t>tamtéž str</w:t>
      </w:r>
      <w:bookmarkEnd w:id="62"/>
      <w:r w:rsidRPr="000379DD">
        <w:rPr>
          <w:rFonts w:ascii="Verdana" w:eastAsia="Times New Roman" w:hAnsi="Verdana" w:cs="Times New Roman"/>
          <w:color w:val="000000"/>
          <w:sz w:val="17"/>
          <w:szCs w:val="17"/>
          <w:lang w:eastAsia="cs-CZ"/>
        </w:rPr>
        <w:t>. 89</w:t>
      </w:r>
    </w:p>
    <w:p w:rsidR="000379DD" w:rsidRPr="000379DD" w:rsidRDefault="000379DD" w:rsidP="000379DD">
      <w:pPr>
        <w:numPr>
          <w:ilvl w:val="0"/>
          <w:numId w:val="2"/>
        </w:numPr>
        <w:shd w:val="clear" w:color="auto" w:fill="FFFFFF"/>
        <w:spacing w:before="100" w:beforeAutospacing="1" w:after="100" w:afterAutospacing="1" w:line="240" w:lineRule="auto"/>
        <w:ind w:left="3420"/>
        <w:rPr>
          <w:rFonts w:ascii="Verdana" w:eastAsia="Times New Roman" w:hAnsi="Verdana" w:cs="Times New Roman"/>
          <w:color w:val="000000"/>
          <w:sz w:val="17"/>
          <w:szCs w:val="17"/>
          <w:lang w:eastAsia="cs-CZ"/>
        </w:rPr>
      </w:pPr>
      <w:bookmarkStart w:id="63" w:name="64"/>
      <w:r w:rsidRPr="000379DD">
        <w:rPr>
          <w:rFonts w:ascii="Verdana" w:eastAsia="Times New Roman" w:hAnsi="Verdana" w:cs="Times New Roman"/>
          <w:color w:val="000000"/>
          <w:sz w:val="17"/>
          <w:szCs w:val="17"/>
          <w:lang w:eastAsia="cs-CZ"/>
        </w:rPr>
        <w:t>V. ZIEGLER</w:t>
      </w:r>
      <w:bookmarkEnd w:id="63"/>
      <w:r w:rsidRPr="000379DD">
        <w:rPr>
          <w:rFonts w:ascii="Verdana" w:eastAsia="Times New Roman" w:hAnsi="Verdana" w:cs="Times New Roman"/>
          <w:color w:val="000000"/>
          <w:sz w:val="17"/>
          <w:szCs w:val="17"/>
          <w:lang w:eastAsia="cs-CZ"/>
        </w:rPr>
        <w:t>, Tatce-příspěvek k historii obce, str. 103</w:t>
      </w:r>
    </w:p>
    <w:p w:rsidR="000379DD" w:rsidRPr="000379DD" w:rsidRDefault="000379DD" w:rsidP="000379DD">
      <w:pPr>
        <w:numPr>
          <w:ilvl w:val="0"/>
          <w:numId w:val="2"/>
        </w:numPr>
        <w:shd w:val="clear" w:color="auto" w:fill="FFFFFF"/>
        <w:spacing w:before="100" w:beforeAutospacing="1" w:after="100" w:afterAutospacing="1" w:line="240" w:lineRule="auto"/>
        <w:ind w:left="3420"/>
        <w:rPr>
          <w:rFonts w:ascii="Verdana" w:eastAsia="Times New Roman" w:hAnsi="Verdana" w:cs="Times New Roman"/>
          <w:color w:val="000000"/>
          <w:sz w:val="17"/>
          <w:szCs w:val="17"/>
          <w:lang w:eastAsia="cs-CZ"/>
        </w:rPr>
      </w:pPr>
      <w:bookmarkStart w:id="64" w:name="65"/>
      <w:r w:rsidRPr="000379DD">
        <w:rPr>
          <w:rFonts w:ascii="Verdana" w:eastAsia="Times New Roman" w:hAnsi="Verdana" w:cs="Times New Roman"/>
          <w:color w:val="000000"/>
          <w:sz w:val="17"/>
          <w:szCs w:val="17"/>
          <w:lang w:eastAsia="cs-CZ"/>
        </w:rPr>
        <w:t>Kronika obce Tatce</w:t>
      </w:r>
      <w:bookmarkEnd w:id="64"/>
      <w:r w:rsidRPr="000379DD">
        <w:rPr>
          <w:rFonts w:ascii="Verdana" w:eastAsia="Times New Roman" w:hAnsi="Verdana" w:cs="Times New Roman"/>
          <w:color w:val="000000"/>
          <w:sz w:val="17"/>
          <w:szCs w:val="17"/>
          <w:lang w:eastAsia="cs-CZ"/>
        </w:rPr>
        <w:t>, str. 66</w:t>
      </w:r>
    </w:p>
    <w:p w:rsidR="000379DD" w:rsidRPr="000379DD" w:rsidRDefault="000379DD" w:rsidP="000379DD">
      <w:pPr>
        <w:numPr>
          <w:ilvl w:val="0"/>
          <w:numId w:val="2"/>
        </w:numPr>
        <w:shd w:val="clear" w:color="auto" w:fill="FFFFFF"/>
        <w:spacing w:before="100" w:beforeAutospacing="1" w:after="100" w:afterAutospacing="1" w:line="240" w:lineRule="auto"/>
        <w:ind w:left="3420"/>
        <w:rPr>
          <w:rFonts w:ascii="Verdana" w:eastAsia="Times New Roman" w:hAnsi="Verdana" w:cs="Times New Roman"/>
          <w:color w:val="000000"/>
          <w:sz w:val="17"/>
          <w:szCs w:val="17"/>
          <w:lang w:eastAsia="cs-CZ"/>
        </w:rPr>
      </w:pPr>
      <w:bookmarkStart w:id="65" w:name="66"/>
      <w:r w:rsidRPr="000379DD">
        <w:rPr>
          <w:rFonts w:ascii="Verdana" w:eastAsia="Times New Roman" w:hAnsi="Verdana" w:cs="Times New Roman"/>
          <w:color w:val="000000"/>
          <w:sz w:val="17"/>
          <w:szCs w:val="17"/>
          <w:lang w:eastAsia="cs-CZ"/>
        </w:rPr>
        <w:t>V. ZIEGLER</w:t>
      </w:r>
      <w:bookmarkEnd w:id="65"/>
      <w:r w:rsidRPr="000379DD">
        <w:rPr>
          <w:rFonts w:ascii="Verdana" w:eastAsia="Times New Roman" w:hAnsi="Verdana" w:cs="Times New Roman"/>
          <w:color w:val="000000"/>
          <w:sz w:val="17"/>
          <w:szCs w:val="17"/>
          <w:lang w:eastAsia="cs-CZ"/>
        </w:rPr>
        <w:t>, Tatce-příspěvek k historii obce, str. 103-104</w:t>
      </w:r>
    </w:p>
    <w:p w:rsidR="000379DD" w:rsidRPr="000379DD" w:rsidRDefault="000379DD" w:rsidP="000379DD">
      <w:pPr>
        <w:numPr>
          <w:ilvl w:val="0"/>
          <w:numId w:val="2"/>
        </w:numPr>
        <w:shd w:val="clear" w:color="auto" w:fill="FFFFFF"/>
        <w:spacing w:before="100" w:beforeAutospacing="1" w:after="100" w:afterAutospacing="1" w:line="240" w:lineRule="auto"/>
        <w:ind w:left="3420"/>
        <w:rPr>
          <w:rFonts w:ascii="Verdana" w:eastAsia="Times New Roman" w:hAnsi="Verdana" w:cs="Times New Roman"/>
          <w:color w:val="000000"/>
          <w:sz w:val="17"/>
          <w:szCs w:val="17"/>
          <w:lang w:eastAsia="cs-CZ"/>
        </w:rPr>
      </w:pPr>
      <w:bookmarkStart w:id="66" w:name="67"/>
      <w:r w:rsidRPr="000379DD">
        <w:rPr>
          <w:rFonts w:ascii="Verdana" w:eastAsia="Times New Roman" w:hAnsi="Verdana" w:cs="Times New Roman"/>
          <w:color w:val="000000"/>
          <w:sz w:val="17"/>
          <w:szCs w:val="17"/>
          <w:lang w:eastAsia="cs-CZ"/>
        </w:rPr>
        <w:t>Kronika obce Tatce</w:t>
      </w:r>
      <w:bookmarkEnd w:id="66"/>
      <w:r w:rsidRPr="000379DD">
        <w:rPr>
          <w:rFonts w:ascii="Verdana" w:eastAsia="Times New Roman" w:hAnsi="Verdana" w:cs="Times New Roman"/>
          <w:color w:val="000000"/>
          <w:sz w:val="17"/>
          <w:szCs w:val="17"/>
          <w:lang w:eastAsia="cs-CZ"/>
        </w:rPr>
        <w:t>, str. 135</w:t>
      </w:r>
    </w:p>
    <w:p w:rsidR="000379DD" w:rsidRPr="000379DD" w:rsidRDefault="000379DD" w:rsidP="000379DD">
      <w:pPr>
        <w:numPr>
          <w:ilvl w:val="0"/>
          <w:numId w:val="2"/>
        </w:numPr>
        <w:shd w:val="clear" w:color="auto" w:fill="FFFFFF"/>
        <w:spacing w:before="100" w:beforeAutospacing="1" w:after="100" w:afterAutospacing="1" w:line="240" w:lineRule="auto"/>
        <w:ind w:left="3420"/>
        <w:rPr>
          <w:rFonts w:ascii="Verdana" w:eastAsia="Times New Roman" w:hAnsi="Verdana" w:cs="Times New Roman"/>
          <w:color w:val="000000"/>
          <w:sz w:val="17"/>
          <w:szCs w:val="17"/>
          <w:lang w:eastAsia="cs-CZ"/>
        </w:rPr>
      </w:pPr>
      <w:bookmarkStart w:id="67" w:name="68"/>
      <w:r w:rsidRPr="000379DD">
        <w:rPr>
          <w:rFonts w:ascii="Verdana" w:eastAsia="Times New Roman" w:hAnsi="Verdana" w:cs="Times New Roman"/>
          <w:color w:val="000000"/>
          <w:sz w:val="17"/>
          <w:szCs w:val="17"/>
          <w:lang w:eastAsia="cs-CZ"/>
        </w:rPr>
        <w:t>V. ZIEGLER</w:t>
      </w:r>
      <w:bookmarkEnd w:id="67"/>
      <w:r w:rsidRPr="000379DD">
        <w:rPr>
          <w:rFonts w:ascii="Verdana" w:eastAsia="Times New Roman" w:hAnsi="Verdana" w:cs="Times New Roman"/>
          <w:color w:val="000000"/>
          <w:sz w:val="17"/>
          <w:szCs w:val="17"/>
          <w:lang w:eastAsia="cs-CZ"/>
        </w:rPr>
        <w:t>, Tatce-příspěvek k historii obce, str. 104</w:t>
      </w:r>
    </w:p>
    <w:p w:rsidR="000379DD" w:rsidRPr="000379DD" w:rsidRDefault="000379DD" w:rsidP="000379DD">
      <w:pPr>
        <w:numPr>
          <w:ilvl w:val="0"/>
          <w:numId w:val="2"/>
        </w:numPr>
        <w:shd w:val="clear" w:color="auto" w:fill="FFFFFF"/>
        <w:spacing w:before="100" w:beforeAutospacing="1" w:after="100" w:afterAutospacing="1" w:line="240" w:lineRule="auto"/>
        <w:ind w:left="3420"/>
        <w:rPr>
          <w:rFonts w:ascii="Verdana" w:eastAsia="Times New Roman" w:hAnsi="Verdana" w:cs="Times New Roman"/>
          <w:color w:val="000000"/>
          <w:sz w:val="17"/>
          <w:szCs w:val="17"/>
          <w:lang w:eastAsia="cs-CZ"/>
        </w:rPr>
      </w:pPr>
      <w:bookmarkStart w:id="68" w:name="69"/>
      <w:r w:rsidRPr="000379DD">
        <w:rPr>
          <w:rFonts w:ascii="Verdana" w:eastAsia="Times New Roman" w:hAnsi="Verdana" w:cs="Times New Roman"/>
          <w:color w:val="000000"/>
          <w:sz w:val="17"/>
          <w:szCs w:val="17"/>
          <w:lang w:eastAsia="cs-CZ"/>
        </w:rPr>
        <w:t>Kronika obce Tatce</w:t>
      </w:r>
      <w:bookmarkEnd w:id="68"/>
      <w:r w:rsidRPr="000379DD">
        <w:rPr>
          <w:rFonts w:ascii="Verdana" w:eastAsia="Times New Roman" w:hAnsi="Verdana" w:cs="Times New Roman"/>
          <w:color w:val="000000"/>
          <w:sz w:val="17"/>
          <w:szCs w:val="17"/>
          <w:lang w:eastAsia="cs-CZ"/>
        </w:rPr>
        <w:t>, str. 177</w:t>
      </w:r>
    </w:p>
    <w:p w:rsidR="000379DD" w:rsidRPr="000379DD" w:rsidRDefault="000379DD" w:rsidP="000379DD">
      <w:pPr>
        <w:numPr>
          <w:ilvl w:val="0"/>
          <w:numId w:val="2"/>
        </w:numPr>
        <w:shd w:val="clear" w:color="auto" w:fill="FFFFFF"/>
        <w:spacing w:before="100" w:beforeAutospacing="1" w:after="100" w:afterAutospacing="1" w:line="240" w:lineRule="auto"/>
        <w:ind w:left="3420"/>
        <w:rPr>
          <w:rFonts w:ascii="Verdana" w:eastAsia="Times New Roman" w:hAnsi="Verdana" w:cs="Times New Roman"/>
          <w:color w:val="000000"/>
          <w:sz w:val="17"/>
          <w:szCs w:val="17"/>
          <w:lang w:eastAsia="cs-CZ"/>
        </w:rPr>
      </w:pPr>
      <w:bookmarkStart w:id="69" w:name="70"/>
      <w:r w:rsidRPr="000379DD">
        <w:rPr>
          <w:rFonts w:ascii="Verdana" w:eastAsia="Times New Roman" w:hAnsi="Verdana" w:cs="Times New Roman"/>
          <w:color w:val="000000"/>
          <w:sz w:val="17"/>
          <w:szCs w:val="17"/>
          <w:lang w:eastAsia="cs-CZ"/>
        </w:rPr>
        <w:t>Kronika obce Tatce</w:t>
      </w:r>
      <w:bookmarkEnd w:id="69"/>
      <w:r w:rsidRPr="000379DD">
        <w:rPr>
          <w:rFonts w:ascii="Verdana" w:eastAsia="Times New Roman" w:hAnsi="Verdana" w:cs="Times New Roman"/>
          <w:color w:val="000000"/>
          <w:sz w:val="17"/>
          <w:szCs w:val="17"/>
          <w:lang w:eastAsia="cs-CZ"/>
        </w:rPr>
        <w:t>, str. 189</w:t>
      </w:r>
    </w:p>
    <w:p w:rsidR="000379DD" w:rsidRPr="000379DD" w:rsidRDefault="000379DD" w:rsidP="000379DD">
      <w:pPr>
        <w:numPr>
          <w:ilvl w:val="0"/>
          <w:numId w:val="2"/>
        </w:numPr>
        <w:shd w:val="clear" w:color="auto" w:fill="FFFFFF"/>
        <w:spacing w:before="100" w:beforeAutospacing="1" w:after="100" w:afterAutospacing="1" w:line="240" w:lineRule="auto"/>
        <w:ind w:left="3420"/>
        <w:rPr>
          <w:rFonts w:ascii="Verdana" w:eastAsia="Times New Roman" w:hAnsi="Verdana" w:cs="Times New Roman"/>
          <w:color w:val="000000"/>
          <w:sz w:val="17"/>
          <w:szCs w:val="17"/>
          <w:lang w:eastAsia="cs-CZ"/>
        </w:rPr>
      </w:pPr>
      <w:bookmarkStart w:id="70" w:name="71"/>
      <w:r w:rsidRPr="000379DD">
        <w:rPr>
          <w:rFonts w:ascii="Verdana" w:eastAsia="Times New Roman" w:hAnsi="Verdana" w:cs="Times New Roman"/>
          <w:color w:val="000000"/>
          <w:sz w:val="17"/>
          <w:szCs w:val="17"/>
          <w:lang w:eastAsia="cs-CZ"/>
        </w:rPr>
        <w:t>od roku 1961</w:t>
      </w:r>
      <w:bookmarkEnd w:id="70"/>
      <w:r w:rsidRPr="000379DD">
        <w:rPr>
          <w:rFonts w:ascii="Verdana" w:eastAsia="Times New Roman" w:hAnsi="Verdana" w:cs="Times New Roman"/>
          <w:color w:val="000000"/>
          <w:sz w:val="17"/>
          <w:szCs w:val="17"/>
          <w:lang w:eastAsia="cs-CZ"/>
        </w:rPr>
        <w:t xml:space="preserve"> značí údaj počet domů trvale obydlených</w:t>
      </w:r>
    </w:p>
    <w:p w:rsidR="000379DD" w:rsidRPr="000379DD" w:rsidRDefault="000379DD" w:rsidP="000379DD">
      <w:pPr>
        <w:numPr>
          <w:ilvl w:val="0"/>
          <w:numId w:val="2"/>
        </w:numPr>
        <w:shd w:val="clear" w:color="auto" w:fill="FFFFFF"/>
        <w:spacing w:before="100" w:beforeAutospacing="1" w:after="100" w:afterAutospacing="1" w:line="240" w:lineRule="auto"/>
        <w:ind w:left="3420"/>
        <w:rPr>
          <w:rFonts w:ascii="Verdana" w:eastAsia="Times New Roman" w:hAnsi="Verdana" w:cs="Times New Roman"/>
          <w:color w:val="000000"/>
          <w:sz w:val="17"/>
          <w:szCs w:val="17"/>
          <w:lang w:eastAsia="cs-CZ"/>
        </w:rPr>
      </w:pPr>
      <w:bookmarkStart w:id="71" w:name="72"/>
      <w:r w:rsidRPr="000379DD">
        <w:rPr>
          <w:rFonts w:ascii="Verdana" w:eastAsia="Times New Roman" w:hAnsi="Verdana" w:cs="Times New Roman"/>
          <w:color w:val="000000"/>
          <w:sz w:val="17"/>
          <w:szCs w:val="17"/>
          <w:lang w:eastAsia="cs-CZ"/>
        </w:rPr>
        <w:t>údaj k roku 2009</w:t>
      </w:r>
      <w:bookmarkEnd w:id="71"/>
      <w:r w:rsidRPr="000379DD">
        <w:rPr>
          <w:rFonts w:ascii="Verdana" w:eastAsia="Times New Roman" w:hAnsi="Verdana" w:cs="Times New Roman"/>
          <w:color w:val="000000"/>
          <w:sz w:val="17"/>
          <w:szCs w:val="17"/>
          <w:lang w:eastAsia="cs-CZ"/>
        </w:rPr>
        <w:t>, jde o počet všech čísel popisných</w:t>
      </w:r>
    </w:p>
    <w:p w:rsidR="000379DD" w:rsidRPr="000379DD" w:rsidRDefault="000379DD" w:rsidP="000379DD">
      <w:pPr>
        <w:numPr>
          <w:ilvl w:val="0"/>
          <w:numId w:val="2"/>
        </w:numPr>
        <w:shd w:val="clear" w:color="auto" w:fill="FFFFFF"/>
        <w:spacing w:before="100" w:beforeAutospacing="1" w:after="100" w:afterAutospacing="1" w:line="240" w:lineRule="auto"/>
        <w:ind w:left="3420"/>
        <w:rPr>
          <w:rFonts w:ascii="Verdana" w:eastAsia="Times New Roman" w:hAnsi="Verdana" w:cs="Times New Roman"/>
          <w:color w:val="000000"/>
          <w:sz w:val="17"/>
          <w:szCs w:val="17"/>
          <w:lang w:eastAsia="cs-CZ"/>
        </w:rPr>
      </w:pPr>
      <w:bookmarkStart w:id="72" w:name="73"/>
      <w:r w:rsidRPr="000379DD">
        <w:rPr>
          <w:rFonts w:ascii="Verdana" w:eastAsia="Times New Roman" w:hAnsi="Verdana" w:cs="Times New Roman"/>
          <w:color w:val="000000"/>
          <w:sz w:val="17"/>
          <w:szCs w:val="17"/>
          <w:lang w:eastAsia="cs-CZ"/>
        </w:rPr>
        <w:t>V letech 1939-1942</w:t>
      </w:r>
      <w:bookmarkEnd w:id="72"/>
      <w:r w:rsidRPr="000379DD">
        <w:rPr>
          <w:rFonts w:ascii="Verdana" w:eastAsia="Times New Roman" w:hAnsi="Verdana" w:cs="Times New Roman"/>
          <w:color w:val="000000"/>
          <w:sz w:val="17"/>
          <w:szCs w:val="17"/>
          <w:lang w:eastAsia="cs-CZ"/>
        </w:rPr>
        <w:t xml:space="preserve"> to byl Oberlandratsbezirk Kolin/Obvod vrchního zemského rady Kolín a Oberlandratsbezirk Prag/Obvod vrchního zemského rady Praha v letech 1942-1945</w:t>
      </w:r>
    </w:p>
    <w:p w:rsidR="00957765" w:rsidRDefault="00957765"/>
    <w:sectPr w:rsidR="00957765" w:rsidSect="00957765">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E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AFF" w:usb1="C000605B" w:usb2="00000029" w:usb3="00000000" w:csb0="000101FF" w:csb1="00000000"/>
  </w:font>
  <w:font w:name="Cambria">
    <w:panose1 w:val="02040503050406030204"/>
    <w:charset w:val="EE"/>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12511BA"/>
    <w:multiLevelType w:val="multilevel"/>
    <w:tmpl w:val="8258FC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7FF93854"/>
    <w:multiLevelType w:val="multilevel"/>
    <w:tmpl w:val="3CD2C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0379DD"/>
    <w:rsid w:val="000379DD"/>
    <w:rsid w:val="00957765"/>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57765"/>
  </w:style>
  <w:style w:type="paragraph" w:styleId="Nadpis1">
    <w:name w:val="heading 1"/>
    <w:basedOn w:val="Normln"/>
    <w:link w:val="Nadpis1Char"/>
    <w:uiPriority w:val="9"/>
    <w:qFormat/>
    <w:rsid w:val="000379DD"/>
    <w:pPr>
      <w:spacing w:after="0" w:line="336" w:lineRule="auto"/>
      <w:outlineLvl w:val="0"/>
    </w:pPr>
    <w:rPr>
      <w:rFonts w:ascii="Verdana" w:eastAsia="Times New Roman" w:hAnsi="Verdana" w:cs="Times New Roman"/>
      <w:b/>
      <w:bCs/>
      <w:kern w:val="36"/>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0379DD"/>
    <w:rPr>
      <w:rFonts w:ascii="Verdana" w:eastAsia="Times New Roman" w:hAnsi="Verdana" w:cs="Times New Roman"/>
      <w:b/>
      <w:bCs/>
      <w:kern w:val="36"/>
      <w:sz w:val="24"/>
      <w:szCs w:val="24"/>
      <w:lang w:eastAsia="cs-CZ"/>
    </w:rPr>
  </w:style>
  <w:style w:type="character" w:styleId="Hypertextovodkaz">
    <w:name w:val="Hyperlink"/>
    <w:basedOn w:val="Standardnpsmoodstavce"/>
    <w:uiPriority w:val="99"/>
    <w:semiHidden/>
    <w:unhideWhenUsed/>
    <w:rsid w:val="000379DD"/>
    <w:rPr>
      <w:rFonts w:ascii="Verdana" w:hAnsi="Verdana" w:hint="default"/>
      <w:i w:val="0"/>
      <w:iCs w:val="0"/>
      <w:color w:val="000000"/>
      <w:sz w:val="20"/>
      <w:szCs w:val="20"/>
      <w:u w:val="single"/>
    </w:rPr>
  </w:style>
  <w:style w:type="paragraph" w:customStyle="1" w:styleId="text1">
    <w:name w:val="text1"/>
    <w:basedOn w:val="Normln"/>
    <w:rsid w:val="000379DD"/>
    <w:pPr>
      <w:spacing w:before="100" w:beforeAutospacing="1" w:after="100" w:afterAutospacing="1" w:line="240" w:lineRule="auto"/>
    </w:pPr>
    <w:rPr>
      <w:rFonts w:ascii="Verdana" w:eastAsia="Times New Roman" w:hAnsi="Verdana" w:cs="Times New Roman"/>
      <w:color w:val="000000"/>
      <w:sz w:val="19"/>
      <w:szCs w:val="19"/>
      <w:lang w:eastAsia="cs-CZ"/>
    </w:rPr>
  </w:style>
  <w:style w:type="paragraph" w:customStyle="1" w:styleId="text2">
    <w:name w:val="text2"/>
    <w:basedOn w:val="Normln"/>
    <w:rsid w:val="000379DD"/>
    <w:pPr>
      <w:spacing w:before="100" w:beforeAutospacing="1" w:after="100" w:afterAutospacing="1" w:line="240" w:lineRule="auto"/>
      <w:jc w:val="center"/>
    </w:pPr>
    <w:rPr>
      <w:rFonts w:ascii="Verdana" w:eastAsia="Times New Roman" w:hAnsi="Verdana" w:cs="Times New Roman"/>
      <w:color w:val="000000"/>
      <w:sz w:val="19"/>
      <w:szCs w:val="19"/>
      <w:lang w:eastAsia="cs-CZ"/>
    </w:rPr>
  </w:style>
  <w:style w:type="paragraph" w:customStyle="1" w:styleId="text3">
    <w:name w:val="text3"/>
    <w:basedOn w:val="Normln"/>
    <w:rsid w:val="000379DD"/>
    <w:pPr>
      <w:spacing w:before="100" w:beforeAutospacing="1" w:after="100" w:afterAutospacing="1" w:line="240" w:lineRule="auto"/>
      <w:jc w:val="right"/>
    </w:pPr>
    <w:rPr>
      <w:rFonts w:ascii="Verdana" w:eastAsia="Times New Roman" w:hAnsi="Verdana" w:cs="Times New Roman"/>
      <w:color w:val="000000"/>
      <w:sz w:val="19"/>
      <w:szCs w:val="19"/>
      <w:lang w:eastAsia="cs-CZ"/>
    </w:rPr>
  </w:style>
  <w:style w:type="character" w:styleId="Siln">
    <w:name w:val="Strong"/>
    <w:basedOn w:val="Standardnpsmoodstavce"/>
    <w:uiPriority w:val="22"/>
    <w:qFormat/>
    <w:rsid w:val="000379DD"/>
    <w:rPr>
      <w:b/>
      <w:bCs/>
    </w:rPr>
  </w:style>
  <w:style w:type="paragraph" w:styleId="Textbubliny">
    <w:name w:val="Balloon Text"/>
    <w:basedOn w:val="Normln"/>
    <w:link w:val="TextbublinyChar"/>
    <w:uiPriority w:val="99"/>
    <w:semiHidden/>
    <w:unhideWhenUsed/>
    <w:rsid w:val="000379D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379D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5771033">
      <w:bodyDiv w:val="1"/>
      <w:marLeft w:val="0"/>
      <w:marRight w:val="0"/>
      <w:marTop w:val="0"/>
      <w:marBottom w:val="0"/>
      <w:divBdr>
        <w:top w:val="none" w:sz="0" w:space="0" w:color="auto"/>
        <w:left w:val="none" w:sz="0" w:space="0" w:color="auto"/>
        <w:bottom w:val="none" w:sz="0" w:space="0" w:color="auto"/>
        <w:right w:val="none" w:sz="0" w:space="0" w:color="auto"/>
      </w:divBdr>
      <w:divsChild>
        <w:div w:id="1879655956">
          <w:marLeft w:val="0"/>
          <w:marRight w:val="0"/>
          <w:marTop w:val="75"/>
          <w:marBottom w:val="75"/>
          <w:divBdr>
            <w:top w:val="single" w:sz="6" w:space="0" w:color="808080"/>
            <w:left w:val="single" w:sz="6" w:space="0" w:color="808080"/>
            <w:bottom w:val="single" w:sz="6" w:space="0" w:color="808080"/>
            <w:right w:val="single" w:sz="6" w:space="0" w:color="808080"/>
          </w:divBdr>
          <w:divsChild>
            <w:div w:id="1062145335">
              <w:marLeft w:val="2700"/>
              <w:marRight w:val="300"/>
              <w:marTop w:val="525"/>
              <w:marBottom w:val="0"/>
              <w:divBdr>
                <w:top w:val="single" w:sz="12" w:space="12" w:color="00CC99"/>
                <w:left w:val="single" w:sz="12" w:space="12" w:color="00CC99"/>
                <w:bottom w:val="single" w:sz="12" w:space="12" w:color="999999"/>
                <w:right w:val="single" w:sz="12" w:space="12" w:color="999999"/>
              </w:divBdr>
              <w:divsChild>
                <w:div w:id="1689062671">
                  <w:marLeft w:val="150"/>
                  <w:marRight w:val="150"/>
                  <w:marTop w:val="0"/>
                  <w:marBottom w:val="150"/>
                  <w:divBdr>
                    <w:top w:val="none" w:sz="0" w:space="0" w:color="auto"/>
                    <w:left w:val="none" w:sz="0" w:space="0" w:color="auto"/>
                    <w:bottom w:val="none" w:sz="0" w:space="0" w:color="auto"/>
                    <w:right w:val="none" w:sz="0" w:space="0" w:color="auto"/>
                  </w:divBdr>
                  <w:divsChild>
                    <w:div w:id="1720472094">
                      <w:marLeft w:val="30"/>
                      <w:marRight w:val="30"/>
                      <w:marTop w:val="30"/>
                      <w:marBottom w:val="30"/>
                      <w:divBdr>
                        <w:top w:val="none" w:sz="0" w:space="0" w:color="auto"/>
                        <w:left w:val="none" w:sz="0" w:space="0" w:color="auto"/>
                        <w:bottom w:val="none" w:sz="0" w:space="0" w:color="auto"/>
                        <w:right w:val="none" w:sz="0" w:space="0" w:color="auto"/>
                      </w:divBdr>
                      <w:divsChild>
                        <w:div w:id="365911400">
                          <w:marLeft w:val="30"/>
                          <w:marRight w:val="75"/>
                          <w:marTop w:val="30"/>
                          <w:marBottom w:val="0"/>
                          <w:divBdr>
                            <w:top w:val="none" w:sz="0" w:space="0" w:color="auto"/>
                            <w:left w:val="none" w:sz="0" w:space="0" w:color="auto"/>
                            <w:bottom w:val="none" w:sz="0" w:space="0" w:color="auto"/>
                            <w:right w:val="none" w:sz="0" w:space="0" w:color="auto"/>
                          </w:divBdr>
                        </w:div>
                        <w:div w:id="270479947">
                          <w:marLeft w:val="30"/>
                          <w:marRight w:val="75"/>
                          <w:marTop w:val="30"/>
                          <w:marBottom w:val="0"/>
                          <w:divBdr>
                            <w:top w:val="none" w:sz="0" w:space="0" w:color="auto"/>
                            <w:left w:val="none" w:sz="0" w:space="0" w:color="auto"/>
                            <w:bottom w:val="none" w:sz="0" w:space="0" w:color="auto"/>
                            <w:right w:val="none" w:sz="0" w:space="0" w:color="auto"/>
                          </w:divBdr>
                        </w:div>
                        <w:div w:id="1819030253">
                          <w:marLeft w:val="30"/>
                          <w:marRight w:val="75"/>
                          <w:marTop w:val="30"/>
                          <w:marBottom w:val="0"/>
                          <w:divBdr>
                            <w:top w:val="none" w:sz="0" w:space="0" w:color="auto"/>
                            <w:left w:val="none" w:sz="0" w:space="0" w:color="auto"/>
                            <w:bottom w:val="none" w:sz="0" w:space="0" w:color="auto"/>
                            <w:right w:val="none" w:sz="0" w:space="0" w:color="auto"/>
                          </w:divBdr>
                        </w:div>
                        <w:div w:id="1100565780">
                          <w:marLeft w:val="30"/>
                          <w:marRight w:val="75"/>
                          <w:marTop w:val="30"/>
                          <w:marBottom w:val="0"/>
                          <w:divBdr>
                            <w:top w:val="none" w:sz="0" w:space="0" w:color="auto"/>
                            <w:left w:val="none" w:sz="0" w:space="0" w:color="auto"/>
                            <w:bottom w:val="none" w:sz="0" w:space="0" w:color="auto"/>
                            <w:right w:val="none" w:sz="0" w:space="0" w:color="auto"/>
                          </w:divBdr>
                        </w:div>
                        <w:div w:id="605383924">
                          <w:marLeft w:val="30"/>
                          <w:marRight w:val="75"/>
                          <w:marTop w:val="30"/>
                          <w:marBottom w:val="0"/>
                          <w:divBdr>
                            <w:top w:val="none" w:sz="0" w:space="0" w:color="auto"/>
                            <w:left w:val="none" w:sz="0" w:space="0" w:color="auto"/>
                            <w:bottom w:val="none" w:sz="0" w:space="0" w:color="auto"/>
                            <w:right w:val="none" w:sz="0" w:space="0" w:color="auto"/>
                          </w:divBdr>
                        </w:div>
                        <w:div w:id="2092778685">
                          <w:marLeft w:val="30"/>
                          <w:marRight w:val="75"/>
                          <w:marTop w:val="30"/>
                          <w:marBottom w:val="0"/>
                          <w:divBdr>
                            <w:top w:val="none" w:sz="0" w:space="0" w:color="auto"/>
                            <w:left w:val="none" w:sz="0" w:space="0" w:color="auto"/>
                            <w:bottom w:val="none" w:sz="0" w:space="0" w:color="auto"/>
                            <w:right w:val="none" w:sz="0" w:space="0" w:color="auto"/>
                          </w:divBdr>
                        </w:div>
                        <w:div w:id="774597958">
                          <w:marLeft w:val="30"/>
                          <w:marRight w:val="75"/>
                          <w:marTop w:val="30"/>
                          <w:marBottom w:val="0"/>
                          <w:divBdr>
                            <w:top w:val="none" w:sz="0" w:space="0" w:color="auto"/>
                            <w:left w:val="none" w:sz="0" w:space="0" w:color="auto"/>
                            <w:bottom w:val="none" w:sz="0" w:space="0" w:color="auto"/>
                            <w:right w:val="none" w:sz="0" w:space="0" w:color="auto"/>
                          </w:divBdr>
                        </w:div>
                        <w:div w:id="989136106">
                          <w:marLeft w:val="30"/>
                          <w:marRight w:val="75"/>
                          <w:marTop w:val="30"/>
                          <w:marBottom w:val="0"/>
                          <w:divBdr>
                            <w:top w:val="none" w:sz="0" w:space="0" w:color="auto"/>
                            <w:left w:val="none" w:sz="0" w:space="0" w:color="auto"/>
                            <w:bottom w:val="none" w:sz="0" w:space="0" w:color="auto"/>
                            <w:right w:val="none" w:sz="0" w:space="0" w:color="auto"/>
                          </w:divBdr>
                        </w:div>
                        <w:div w:id="132527531">
                          <w:marLeft w:val="30"/>
                          <w:marRight w:val="75"/>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tatce.cz/dejiny.htm" TargetMode="External"/><Relationship Id="rId21" Type="http://schemas.openxmlformats.org/officeDocument/2006/relationships/hyperlink" Target="http://www.tatce.cz/dejiny.htm" TargetMode="External"/><Relationship Id="rId34" Type="http://schemas.openxmlformats.org/officeDocument/2006/relationships/hyperlink" Target="http://www.tatce.cz/dejiny.htm" TargetMode="External"/><Relationship Id="rId42" Type="http://schemas.openxmlformats.org/officeDocument/2006/relationships/hyperlink" Target="http://www.tatce.cz/dejiny.htm" TargetMode="External"/><Relationship Id="rId47" Type="http://schemas.openxmlformats.org/officeDocument/2006/relationships/hyperlink" Target="http://www.tatce.cz/dejiny.htm" TargetMode="External"/><Relationship Id="rId50" Type="http://schemas.openxmlformats.org/officeDocument/2006/relationships/hyperlink" Target="http://www.tatce.cz/dejiny.htm" TargetMode="External"/><Relationship Id="rId55" Type="http://schemas.openxmlformats.org/officeDocument/2006/relationships/image" Target="media/image6.png"/><Relationship Id="rId63" Type="http://schemas.openxmlformats.org/officeDocument/2006/relationships/hyperlink" Target="http://www.tatce.cz/dejiny.htm" TargetMode="External"/><Relationship Id="rId68" Type="http://schemas.openxmlformats.org/officeDocument/2006/relationships/image" Target="media/image12.png"/><Relationship Id="rId76" Type="http://schemas.openxmlformats.org/officeDocument/2006/relationships/hyperlink" Target="http://www.tatce.cz/dejiny.htm" TargetMode="External"/><Relationship Id="rId84" Type="http://schemas.openxmlformats.org/officeDocument/2006/relationships/hyperlink" Target="http://www.tatce.cz/dejiny.htm" TargetMode="External"/><Relationship Id="rId89" Type="http://schemas.openxmlformats.org/officeDocument/2006/relationships/hyperlink" Target="http://www.tatce.cz/dejiny.htm" TargetMode="External"/><Relationship Id="rId97" Type="http://schemas.openxmlformats.org/officeDocument/2006/relationships/hyperlink" Target="http://www.zamek-radim.eu" TargetMode="External"/><Relationship Id="rId7" Type="http://schemas.openxmlformats.org/officeDocument/2006/relationships/hyperlink" Target="http://www.tatce.cz/dejiny.htm" TargetMode="External"/><Relationship Id="rId71" Type="http://schemas.openxmlformats.org/officeDocument/2006/relationships/hyperlink" Target="http://www.tatce.cz/dejiny.htm" TargetMode="External"/><Relationship Id="rId92" Type="http://schemas.openxmlformats.org/officeDocument/2006/relationships/hyperlink" Target="http://www.tatce.cz/dejiny.htm" TargetMode="External"/><Relationship Id="rId2" Type="http://schemas.openxmlformats.org/officeDocument/2006/relationships/styles" Target="styles.xml"/><Relationship Id="rId16" Type="http://schemas.openxmlformats.org/officeDocument/2006/relationships/hyperlink" Target="http://www.tatce.cz/dejiny.htm" TargetMode="External"/><Relationship Id="rId29" Type="http://schemas.openxmlformats.org/officeDocument/2006/relationships/hyperlink" Target="http://www.tatce.cz/dejiny.htm" TargetMode="External"/><Relationship Id="rId11" Type="http://schemas.openxmlformats.org/officeDocument/2006/relationships/hyperlink" Target="http://www.tatce.cz/dejiny.htm" TargetMode="External"/><Relationship Id="rId24" Type="http://schemas.openxmlformats.org/officeDocument/2006/relationships/hyperlink" Target="http://www.tatce.cz/dejiny.htm" TargetMode="External"/><Relationship Id="rId32" Type="http://schemas.openxmlformats.org/officeDocument/2006/relationships/hyperlink" Target="http://www.tatce.cz/dejiny.htm" TargetMode="External"/><Relationship Id="rId37" Type="http://schemas.openxmlformats.org/officeDocument/2006/relationships/hyperlink" Target="http://www.tatce.cz/dejiny.htm" TargetMode="External"/><Relationship Id="rId40" Type="http://schemas.openxmlformats.org/officeDocument/2006/relationships/hyperlink" Target="http://www.tatce.cz/dejiny.htm" TargetMode="External"/><Relationship Id="rId45" Type="http://schemas.openxmlformats.org/officeDocument/2006/relationships/hyperlink" Target="http://www.tatce.cz/dejiny.htm" TargetMode="External"/><Relationship Id="rId53" Type="http://schemas.openxmlformats.org/officeDocument/2006/relationships/image" Target="media/image4.png"/><Relationship Id="rId58" Type="http://schemas.openxmlformats.org/officeDocument/2006/relationships/image" Target="media/image9.png"/><Relationship Id="rId66" Type="http://schemas.openxmlformats.org/officeDocument/2006/relationships/hyperlink" Target="http://www.tatce.cz/dejiny.htm" TargetMode="External"/><Relationship Id="rId74" Type="http://schemas.openxmlformats.org/officeDocument/2006/relationships/hyperlink" Target="http://www.tatce.cz/dejiny.htm" TargetMode="External"/><Relationship Id="rId79" Type="http://schemas.openxmlformats.org/officeDocument/2006/relationships/hyperlink" Target="http://www.tatce.cz/dejiny.htm" TargetMode="External"/><Relationship Id="rId87" Type="http://schemas.openxmlformats.org/officeDocument/2006/relationships/hyperlink" Target="http://www.tatce.cz/dejiny.htm" TargetMode="External"/><Relationship Id="rId5" Type="http://schemas.openxmlformats.org/officeDocument/2006/relationships/hyperlink" Target="http://www.tatce.cz/dejiny.htm" TargetMode="External"/><Relationship Id="rId61" Type="http://schemas.openxmlformats.org/officeDocument/2006/relationships/hyperlink" Target="http://www.tatce.cz/dejiny.htm" TargetMode="External"/><Relationship Id="rId82" Type="http://schemas.openxmlformats.org/officeDocument/2006/relationships/hyperlink" Target="http://www.tatce.cz/dejiny.htm" TargetMode="External"/><Relationship Id="rId90" Type="http://schemas.openxmlformats.org/officeDocument/2006/relationships/hyperlink" Target="http://www.tatce.cz/dejiny.htm" TargetMode="External"/><Relationship Id="rId95" Type="http://schemas.openxmlformats.org/officeDocument/2006/relationships/hyperlink" Target="http://www.pametihodnosti.cz" TargetMode="External"/><Relationship Id="rId19" Type="http://schemas.openxmlformats.org/officeDocument/2006/relationships/hyperlink" Target="http://www.tatce.cz/dejiny.htm" TargetMode="External"/><Relationship Id="rId14" Type="http://schemas.openxmlformats.org/officeDocument/2006/relationships/hyperlink" Target="http://www.tatce.cz/dejiny.htm" TargetMode="External"/><Relationship Id="rId22" Type="http://schemas.openxmlformats.org/officeDocument/2006/relationships/image" Target="media/image1.jpeg"/><Relationship Id="rId27" Type="http://schemas.openxmlformats.org/officeDocument/2006/relationships/hyperlink" Target="http://www.tatce.cz/dejiny.htm" TargetMode="External"/><Relationship Id="rId30" Type="http://schemas.openxmlformats.org/officeDocument/2006/relationships/hyperlink" Target="http://www.tatce.cz/dejiny.htm" TargetMode="External"/><Relationship Id="rId35" Type="http://schemas.openxmlformats.org/officeDocument/2006/relationships/hyperlink" Target="http://www.tatce.cz/dejiny.htm" TargetMode="External"/><Relationship Id="rId43" Type="http://schemas.openxmlformats.org/officeDocument/2006/relationships/hyperlink" Target="http://www.tatce.cz/dejiny.htm" TargetMode="External"/><Relationship Id="rId48" Type="http://schemas.openxmlformats.org/officeDocument/2006/relationships/hyperlink" Target="http://www.tatce.cz/dejiny.htm" TargetMode="External"/><Relationship Id="rId56" Type="http://schemas.openxmlformats.org/officeDocument/2006/relationships/image" Target="media/image7.png"/><Relationship Id="rId64" Type="http://schemas.openxmlformats.org/officeDocument/2006/relationships/hyperlink" Target="http://www.tatce.cz/dejiny.htm" TargetMode="External"/><Relationship Id="rId69" Type="http://schemas.openxmlformats.org/officeDocument/2006/relationships/hyperlink" Target="http://www.archivnimapy.cuzk.cz" TargetMode="External"/><Relationship Id="rId77" Type="http://schemas.openxmlformats.org/officeDocument/2006/relationships/hyperlink" Target="http://www.tatce.cz/dejiny.htm" TargetMode="External"/><Relationship Id="rId100" Type="http://schemas.openxmlformats.org/officeDocument/2006/relationships/fontTable" Target="fontTable.xml"/><Relationship Id="rId8" Type="http://schemas.openxmlformats.org/officeDocument/2006/relationships/hyperlink" Target="http://www.tatce.cz/dejiny.htm" TargetMode="External"/><Relationship Id="rId51" Type="http://schemas.openxmlformats.org/officeDocument/2006/relationships/hyperlink" Target="http://www.tatce.cz/dejiny.htm" TargetMode="External"/><Relationship Id="rId72" Type="http://schemas.openxmlformats.org/officeDocument/2006/relationships/hyperlink" Target="http://www.tatce.cz/dejiny.htm" TargetMode="External"/><Relationship Id="rId80" Type="http://schemas.openxmlformats.org/officeDocument/2006/relationships/hyperlink" Target="http://www.tatce.cz/dejiny.htm" TargetMode="External"/><Relationship Id="rId85" Type="http://schemas.openxmlformats.org/officeDocument/2006/relationships/hyperlink" Target="http://www.tatce.cz/dejiny.htm" TargetMode="External"/><Relationship Id="rId93" Type="http://schemas.openxmlformats.org/officeDocument/2006/relationships/hyperlink" Target="http://www.cestyapamatky.cz" TargetMode="External"/><Relationship Id="rId98" Type="http://schemas.openxmlformats.org/officeDocument/2006/relationships/hyperlink" Target="http://www.geolab.cz" TargetMode="External"/><Relationship Id="rId3" Type="http://schemas.openxmlformats.org/officeDocument/2006/relationships/settings" Target="settings.xml"/><Relationship Id="rId12" Type="http://schemas.openxmlformats.org/officeDocument/2006/relationships/hyperlink" Target="http://www.tatce.cz/dejiny.htm" TargetMode="External"/><Relationship Id="rId17" Type="http://schemas.openxmlformats.org/officeDocument/2006/relationships/hyperlink" Target="http://www.tatce.cz/dejiny.htm" TargetMode="External"/><Relationship Id="rId25" Type="http://schemas.openxmlformats.org/officeDocument/2006/relationships/hyperlink" Target="http://www.tatce.cz/dejiny.htm" TargetMode="External"/><Relationship Id="rId33" Type="http://schemas.openxmlformats.org/officeDocument/2006/relationships/hyperlink" Target="http://www.tatce.cz/dejiny.htm" TargetMode="External"/><Relationship Id="rId38" Type="http://schemas.openxmlformats.org/officeDocument/2006/relationships/image" Target="media/image2.png"/><Relationship Id="rId46" Type="http://schemas.openxmlformats.org/officeDocument/2006/relationships/hyperlink" Target="http://www.tatce.cz/dejiny.htm" TargetMode="External"/><Relationship Id="rId59" Type="http://schemas.openxmlformats.org/officeDocument/2006/relationships/image" Target="media/image10.png"/><Relationship Id="rId67" Type="http://schemas.openxmlformats.org/officeDocument/2006/relationships/hyperlink" Target="http://www.tatce.cz/dejiny.htm" TargetMode="External"/><Relationship Id="rId20" Type="http://schemas.openxmlformats.org/officeDocument/2006/relationships/hyperlink" Target="http://www.tatce.cz/dejiny.htm" TargetMode="External"/><Relationship Id="rId41" Type="http://schemas.openxmlformats.org/officeDocument/2006/relationships/hyperlink" Target="http://www.tatce.cz/dejiny.htm" TargetMode="External"/><Relationship Id="rId54" Type="http://schemas.openxmlformats.org/officeDocument/2006/relationships/image" Target="media/image5.png"/><Relationship Id="rId62" Type="http://schemas.openxmlformats.org/officeDocument/2006/relationships/hyperlink" Target="http://www.tatce.cz/dejiny.htm" TargetMode="External"/><Relationship Id="rId70" Type="http://schemas.openxmlformats.org/officeDocument/2006/relationships/hyperlink" Target="http://www.tatce.cz/dejiny.htm" TargetMode="External"/><Relationship Id="rId75" Type="http://schemas.openxmlformats.org/officeDocument/2006/relationships/hyperlink" Target="http://www.tatce.cz/dejiny.htm" TargetMode="External"/><Relationship Id="rId83" Type="http://schemas.openxmlformats.org/officeDocument/2006/relationships/image" Target="media/image13.jpeg"/><Relationship Id="rId88" Type="http://schemas.openxmlformats.org/officeDocument/2006/relationships/hyperlink" Target="http://www.tatce.cz/dejiny.htm" TargetMode="External"/><Relationship Id="rId91" Type="http://schemas.openxmlformats.org/officeDocument/2006/relationships/hyperlink" Target="http://www.tatce.cz/dejiny.htm" TargetMode="External"/><Relationship Id="rId96" Type="http://schemas.openxmlformats.org/officeDocument/2006/relationships/hyperlink" Target="http://www.cestyapamatky.cz" TargetMode="External"/><Relationship Id="rId1" Type="http://schemas.openxmlformats.org/officeDocument/2006/relationships/numbering" Target="numbering.xml"/><Relationship Id="rId6" Type="http://schemas.openxmlformats.org/officeDocument/2006/relationships/hyperlink" Target="http://www.tatce.cz/dejiny.htm" TargetMode="External"/><Relationship Id="rId15" Type="http://schemas.openxmlformats.org/officeDocument/2006/relationships/hyperlink" Target="http://www.tatce.cz/dejiny.htm" TargetMode="External"/><Relationship Id="rId23" Type="http://schemas.openxmlformats.org/officeDocument/2006/relationships/hyperlink" Target="http://www.tatce.cz/dejiny.htm" TargetMode="External"/><Relationship Id="rId28" Type="http://schemas.openxmlformats.org/officeDocument/2006/relationships/hyperlink" Target="http://www.tatce.cz/dejiny.htm" TargetMode="External"/><Relationship Id="rId36" Type="http://schemas.openxmlformats.org/officeDocument/2006/relationships/hyperlink" Target="http://www.tatce.cz/dejiny.htm" TargetMode="External"/><Relationship Id="rId49" Type="http://schemas.openxmlformats.org/officeDocument/2006/relationships/hyperlink" Target="http://www.tatce.cz/dejiny.htm" TargetMode="External"/><Relationship Id="rId57" Type="http://schemas.openxmlformats.org/officeDocument/2006/relationships/image" Target="media/image8.png"/><Relationship Id="rId10" Type="http://schemas.openxmlformats.org/officeDocument/2006/relationships/hyperlink" Target="http://www.tatce.cz/dejiny.htm" TargetMode="External"/><Relationship Id="rId31" Type="http://schemas.openxmlformats.org/officeDocument/2006/relationships/hyperlink" Target="http://www.tatce.cz/dejiny.htm" TargetMode="External"/><Relationship Id="rId44" Type="http://schemas.openxmlformats.org/officeDocument/2006/relationships/hyperlink" Target="http://www.tatce.cz/dejiny.htm" TargetMode="External"/><Relationship Id="rId52" Type="http://schemas.openxmlformats.org/officeDocument/2006/relationships/image" Target="media/image3.png"/><Relationship Id="rId60" Type="http://schemas.openxmlformats.org/officeDocument/2006/relationships/image" Target="media/image11.png"/><Relationship Id="rId65" Type="http://schemas.openxmlformats.org/officeDocument/2006/relationships/hyperlink" Target="http://www.tatce.cz/dejiny.htm" TargetMode="External"/><Relationship Id="rId73" Type="http://schemas.openxmlformats.org/officeDocument/2006/relationships/hyperlink" Target="http://www.tatce.cz/dejiny.htm" TargetMode="External"/><Relationship Id="rId78" Type="http://schemas.openxmlformats.org/officeDocument/2006/relationships/hyperlink" Target="http://www.tatce.cz/dejiny.htm" TargetMode="External"/><Relationship Id="rId81" Type="http://schemas.openxmlformats.org/officeDocument/2006/relationships/hyperlink" Target="http://www.tatce.cz/dejiny.htm" TargetMode="External"/><Relationship Id="rId86" Type="http://schemas.openxmlformats.org/officeDocument/2006/relationships/hyperlink" Target="http://www.tatce.cz/dejiny.htm" TargetMode="External"/><Relationship Id="rId94" Type="http://schemas.openxmlformats.org/officeDocument/2006/relationships/hyperlink" Target="http://www.bilyujezd.cz" TargetMode="External"/><Relationship Id="rId99" Type="http://schemas.openxmlformats.org/officeDocument/2006/relationships/hyperlink" Target="http://www.env.cz" TargetMode="External"/><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tatce.cz/dejiny.htm" TargetMode="External"/><Relationship Id="rId13" Type="http://schemas.openxmlformats.org/officeDocument/2006/relationships/hyperlink" Target="http://www.tatce.cz/dejiny.htm" TargetMode="External"/><Relationship Id="rId18" Type="http://schemas.openxmlformats.org/officeDocument/2006/relationships/hyperlink" Target="http://www.tatce.cz/dejiny.htm" TargetMode="External"/><Relationship Id="rId39" Type="http://schemas.openxmlformats.org/officeDocument/2006/relationships/hyperlink" Target="http://www.oldmaps.geolab.cz"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4065</Words>
  <Characters>23988</Characters>
  <Application>Microsoft Office Word</Application>
  <DocSecurity>0</DocSecurity>
  <Lines>199</Lines>
  <Paragraphs>55</Paragraphs>
  <ScaleCrop>false</ScaleCrop>
  <Company/>
  <LinksUpToDate>false</LinksUpToDate>
  <CharactersWithSpaces>27998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Milan</dc:creator>
  <cp:lastModifiedBy>Milan</cp:lastModifiedBy>
  <cp:revision>1</cp:revision>
  <dcterms:created xsi:type="dcterms:W3CDTF">2011-02-18T19:59:00Z</dcterms:created>
  <dcterms:modified xsi:type="dcterms:W3CDTF">2011-02-18T20:01:00Z</dcterms:modified>
</cp:coreProperties>
</file>